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36" w:rsidRDefault="0061086A" w:rsidP="0061086A">
      <w:pPr>
        <w:spacing w:line="240" w:lineRule="auto"/>
        <w:ind w:left="-540"/>
        <w:rPr>
          <w:rFonts w:ascii="Arial" w:hAnsi="Arial" w:cs="Arial"/>
          <w:b/>
          <w:u w:val="single"/>
        </w:rPr>
      </w:pPr>
      <w:r w:rsidRPr="00F35642">
        <w:rPr>
          <w:noProof/>
        </w:rPr>
        <mc:AlternateContent>
          <mc:Choice Requires="wps">
            <w:drawing>
              <wp:anchor distT="0" distB="0" distL="114300" distR="114300" simplePos="0" relativeHeight="251659264" behindDoc="0" locked="0" layoutInCell="1" allowOverlap="1" wp14:anchorId="6B136884" wp14:editId="629D806B">
                <wp:simplePos x="0" y="0"/>
                <wp:positionH relativeFrom="column">
                  <wp:posOffset>1571624</wp:posOffset>
                </wp:positionH>
                <wp:positionV relativeFrom="paragraph">
                  <wp:posOffset>171449</wp:posOffset>
                </wp:positionV>
                <wp:extent cx="4448175" cy="7143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14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756" w:rsidRPr="00AE6413" w:rsidRDefault="00ED5A36" w:rsidP="00ED5A36">
                            <w:pPr>
                              <w:pStyle w:val="Heading3"/>
                              <w:spacing w:before="0"/>
                              <w:jc w:val="center"/>
                              <w:rPr>
                                <w:rFonts w:ascii="Arial" w:hAnsi="Arial" w:cs="Arial"/>
                                <w:bCs w:val="0"/>
                                <w:color w:val="FFFFFF"/>
                                <w:kern w:val="28"/>
                                <w:sz w:val="28"/>
                                <w:szCs w:val="28"/>
                                <w:lang w:val="en-US"/>
                              </w:rPr>
                            </w:pPr>
                            <w:r w:rsidRPr="00AE6413">
                              <w:rPr>
                                <w:rFonts w:ascii="Arial" w:hAnsi="Arial" w:cs="Arial"/>
                                <w:bCs w:val="0"/>
                                <w:color w:val="FFFFFF"/>
                                <w:kern w:val="28"/>
                                <w:sz w:val="28"/>
                                <w:szCs w:val="28"/>
                                <w:lang w:val="en-US"/>
                              </w:rPr>
                              <w:t xml:space="preserve">Certification of Assurances </w:t>
                            </w:r>
                            <w:r w:rsidR="00AE6413" w:rsidRPr="00AE6413">
                              <w:rPr>
                                <w:rFonts w:ascii="Arial" w:hAnsi="Arial" w:cs="Arial"/>
                                <w:bCs w:val="0"/>
                                <w:color w:val="FFFFFF"/>
                                <w:kern w:val="28"/>
                                <w:sz w:val="28"/>
                                <w:szCs w:val="28"/>
                                <w:lang w:val="en-US"/>
                              </w:rPr>
                              <w:t>&amp; Grant Conditions</w:t>
                            </w:r>
                          </w:p>
                          <w:p w:rsidR="0061086A" w:rsidRPr="00AE6413" w:rsidRDefault="00D07647" w:rsidP="0061086A">
                            <w:pPr>
                              <w:jc w:val="center"/>
                              <w:rPr>
                                <w:rFonts w:ascii="Arial" w:hAnsi="Arial" w:cs="Arial"/>
                                <w:b/>
                                <w:color w:val="FFFFFF" w:themeColor="background1"/>
                                <w:sz w:val="28"/>
                                <w:szCs w:val="28"/>
                                <w:lang w:eastAsia="x-none"/>
                              </w:rPr>
                            </w:pPr>
                            <w:proofErr w:type="spellStart"/>
                            <w:r>
                              <w:rPr>
                                <w:rFonts w:ascii="Arial" w:hAnsi="Arial" w:cs="Arial"/>
                                <w:b/>
                                <w:color w:val="FFFFFF" w:themeColor="background1"/>
                                <w:sz w:val="28"/>
                                <w:szCs w:val="28"/>
                                <w:lang w:eastAsia="x-none"/>
                              </w:rPr>
                              <w:t>AIEx</w:t>
                            </w:r>
                            <w:proofErr w:type="spellEnd"/>
                            <w:r>
                              <w:rPr>
                                <w:rFonts w:ascii="Arial" w:hAnsi="Arial" w:cs="Arial"/>
                                <w:b/>
                                <w:color w:val="FFFFFF" w:themeColor="background1"/>
                                <w:sz w:val="28"/>
                                <w:szCs w:val="28"/>
                                <w:lang w:eastAsia="x-none"/>
                              </w:rPr>
                              <w:t>--</w:t>
                            </w:r>
                            <w:r w:rsidR="006F5099">
                              <w:rPr>
                                <w:rFonts w:ascii="Arial" w:hAnsi="Arial" w:cs="Arial"/>
                                <w:b/>
                                <w:color w:val="FFFFFF" w:themeColor="background1"/>
                                <w:sz w:val="28"/>
                                <w:szCs w:val="28"/>
                                <w:lang w:eastAsia="x-none"/>
                              </w:rPr>
                              <w:t>Artist</w:t>
                            </w:r>
                            <w:r w:rsidR="008B6EDC">
                              <w:rPr>
                                <w:rFonts w:ascii="Arial" w:hAnsi="Arial" w:cs="Arial"/>
                                <w:b/>
                                <w:color w:val="FFFFFF" w:themeColor="background1"/>
                                <w:sz w:val="28"/>
                                <w:szCs w:val="28"/>
                                <w:lang w:eastAsia="x-none"/>
                              </w:rPr>
                              <w:t>s in Education Express 2022-2023</w:t>
                            </w:r>
                          </w:p>
                          <w:p w:rsidR="00ED5A36" w:rsidRDefault="00ED5A36" w:rsidP="00ED5A36">
                            <w:pPr>
                              <w:pStyle w:val="Heading3"/>
                              <w:spacing w:before="0"/>
                              <w:jc w:val="center"/>
                              <w:rPr>
                                <w:rFonts w:ascii="Arial" w:hAnsi="Arial" w:cs="Arial"/>
                                <w:bCs w:val="0"/>
                                <w:color w:val="FFFFFF"/>
                                <w:kern w:val="28"/>
                                <w:sz w:val="32"/>
                                <w:szCs w:val="32"/>
                                <w:lang w:val="en-US"/>
                              </w:rPr>
                            </w:pPr>
                          </w:p>
                          <w:p w:rsidR="00ED5A36" w:rsidRPr="00F35642" w:rsidRDefault="00ED5A36" w:rsidP="00ED5A36">
                            <w:pPr>
                              <w:pStyle w:val="Heading3"/>
                              <w:spacing w:before="0"/>
                              <w:jc w:val="center"/>
                              <w:rPr>
                                <w:lang w:val="en-US"/>
                              </w:rPr>
                            </w:pPr>
                            <w:r>
                              <w:rPr>
                                <w:rFonts w:ascii="Arial" w:hAnsi="Arial" w:cs="Arial"/>
                                <w:color w:val="FFFFFF"/>
                                <w:kern w:val="28"/>
                                <w:sz w:val="32"/>
                                <w:szCs w:val="32"/>
                                <w:lang w:val="en-US"/>
                              </w:rPr>
                              <w:t>Condition</w:t>
                            </w:r>
                            <w:r w:rsidR="00780756">
                              <w:rPr>
                                <w:rFonts w:ascii="Arial" w:hAnsi="Arial" w:cs="Arial"/>
                                <w:color w:val="FFFFFF"/>
                                <w:kern w:val="28"/>
                                <w:sz w:val="32"/>
                                <w:szCs w:val="32"/>
                                <w:lang w:val="en-US"/>
                              </w:rPr>
                              <w:t xml:space="preser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36884" id="_x0000_t202" coordsize="21600,21600" o:spt="202" path="m,l,21600r21600,l21600,xe">
                <v:stroke joinstyle="miter"/>
                <v:path gradientshapeok="t" o:connecttype="rect"/>
              </v:shapetype>
              <v:shape id="Text Box 5" o:spid="_x0000_s1026" type="#_x0000_t202" style="position:absolute;left:0;text-align:left;margin-left:123.75pt;margin-top:13.5pt;width:350.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" stroked="f">
                <v:fill opacity="0"/>
                <v:textbox>
                  <w:txbxContent>
                    <w:p w:rsidR="00780756" w:rsidRPr="00AE6413" w:rsidRDefault="00ED5A36" w:rsidP="00ED5A36">
                      <w:pPr>
                        <w:pStyle w:val="Heading3"/>
                        <w:spacing w:before="0"/>
                        <w:jc w:val="center"/>
                        <w:rPr>
                          <w:rFonts w:ascii="Arial" w:hAnsi="Arial" w:cs="Arial"/>
                          <w:bCs w:val="0"/>
                          <w:color w:val="FFFFFF"/>
                          <w:kern w:val="28"/>
                          <w:sz w:val="28"/>
                          <w:szCs w:val="28"/>
                          <w:lang w:val="en-US"/>
                        </w:rPr>
                      </w:pPr>
                      <w:r w:rsidRPr="00AE6413">
                        <w:rPr>
                          <w:rFonts w:ascii="Arial" w:hAnsi="Arial" w:cs="Arial"/>
                          <w:bCs w:val="0"/>
                          <w:color w:val="FFFFFF"/>
                          <w:kern w:val="28"/>
                          <w:sz w:val="28"/>
                          <w:szCs w:val="28"/>
                          <w:lang w:val="en-US"/>
                        </w:rPr>
                        <w:t xml:space="preserve">Certification of Assurances </w:t>
                      </w:r>
                      <w:r w:rsidR="00AE6413" w:rsidRPr="00AE6413">
                        <w:rPr>
                          <w:rFonts w:ascii="Arial" w:hAnsi="Arial" w:cs="Arial"/>
                          <w:bCs w:val="0"/>
                          <w:color w:val="FFFFFF"/>
                          <w:kern w:val="28"/>
                          <w:sz w:val="28"/>
                          <w:szCs w:val="28"/>
                          <w:lang w:val="en-US"/>
                        </w:rPr>
                        <w:t>&amp; Grant Conditions</w:t>
                      </w:r>
                    </w:p>
                    <w:p w:rsidR="0061086A" w:rsidRPr="00AE6413" w:rsidRDefault="00D07647" w:rsidP="0061086A">
                      <w:pPr>
                        <w:jc w:val="center"/>
                        <w:rPr>
                          <w:rFonts w:ascii="Arial" w:hAnsi="Arial" w:cs="Arial"/>
                          <w:b/>
                          <w:color w:val="FFFFFF" w:themeColor="background1"/>
                          <w:sz w:val="28"/>
                          <w:szCs w:val="28"/>
                          <w:lang w:eastAsia="x-none"/>
                        </w:rPr>
                      </w:pPr>
                      <w:proofErr w:type="spellStart"/>
                      <w:r>
                        <w:rPr>
                          <w:rFonts w:ascii="Arial" w:hAnsi="Arial" w:cs="Arial"/>
                          <w:b/>
                          <w:color w:val="FFFFFF" w:themeColor="background1"/>
                          <w:sz w:val="28"/>
                          <w:szCs w:val="28"/>
                          <w:lang w:eastAsia="x-none"/>
                        </w:rPr>
                        <w:t>AIEx</w:t>
                      </w:r>
                      <w:proofErr w:type="spellEnd"/>
                      <w:r>
                        <w:rPr>
                          <w:rFonts w:ascii="Arial" w:hAnsi="Arial" w:cs="Arial"/>
                          <w:b/>
                          <w:color w:val="FFFFFF" w:themeColor="background1"/>
                          <w:sz w:val="28"/>
                          <w:szCs w:val="28"/>
                          <w:lang w:eastAsia="x-none"/>
                        </w:rPr>
                        <w:t>--</w:t>
                      </w:r>
                      <w:r w:rsidR="006F5099">
                        <w:rPr>
                          <w:rFonts w:ascii="Arial" w:hAnsi="Arial" w:cs="Arial"/>
                          <w:b/>
                          <w:color w:val="FFFFFF" w:themeColor="background1"/>
                          <w:sz w:val="28"/>
                          <w:szCs w:val="28"/>
                          <w:lang w:eastAsia="x-none"/>
                        </w:rPr>
                        <w:t>Artist</w:t>
                      </w:r>
                      <w:r w:rsidR="008B6EDC">
                        <w:rPr>
                          <w:rFonts w:ascii="Arial" w:hAnsi="Arial" w:cs="Arial"/>
                          <w:b/>
                          <w:color w:val="FFFFFF" w:themeColor="background1"/>
                          <w:sz w:val="28"/>
                          <w:szCs w:val="28"/>
                          <w:lang w:eastAsia="x-none"/>
                        </w:rPr>
                        <w:t>s in Education Express 2022-2023</w:t>
                      </w:r>
                    </w:p>
                    <w:p w:rsidR="00ED5A36" w:rsidRDefault="00ED5A36" w:rsidP="00ED5A36">
                      <w:pPr>
                        <w:pStyle w:val="Heading3"/>
                        <w:spacing w:before="0"/>
                        <w:jc w:val="center"/>
                        <w:rPr>
                          <w:rFonts w:ascii="Arial" w:hAnsi="Arial" w:cs="Arial"/>
                          <w:bCs w:val="0"/>
                          <w:color w:val="FFFFFF"/>
                          <w:kern w:val="28"/>
                          <w:sz w:val="32"/>
                          <w:szCs w:val="32"/>
                          <w:lang w:val="en-US"/>
                        </w:rPr>
                      </w:pPr>
                    </w:p>
                    <w:p w:rsidR="00ED5A36" w:rsidRPr="00F35642" w:rsidRDefault="00ED5A36" w:rsidP="00ED5A36">
                      <w:pPr>
                        <w:pStyle w:val="Heading3"/>
                        <w:spacing w:before="0"/>
                        <w:jc w:val="center"/>
                        <w:rPr>
                          <w:lang w:val="en-US"/>
                        </w:rPr>
                      </w:pPr>
                      <w:r>
                        <w:rPr>
                          <w:rFonts w:ascii="Arial" w:hAnsi="Arial" w:cs="Arial"/>
                          <w:color w:val="FFFFFF"/>
                          <w:kern w:val="28"/>
                          <w:sz w:val="32"/>
                          <w:szCs w:val="32"/>
                          <w:lang w:val="en-US"/>
                        </w:rPr>
                        <w:t>Condition</w:t>
                      </w:r>
                      <w:r w:rsidR="00780756">
                        <w:rPr>
                          <w:rFonts w:ascii="Arial" w:hAnsi="Arial" w:cs="Arial"/>
                          <w:color w:val="FFFFFF"/>
                          <w:kern w:val="28"/>
                          <w:sz w:val="32"/>
                          <w:szCs w:val="32"/>
                          <w:lang w:val="en-US"/>
                        </w:rPr>
                        <w:t xml:space="preserve">s </w:t>
                      </w:r>
                    </w:p>
                  </w:txbxContent>
                </v:textbox>
              </v:shape>
            </w:pict>
          </mc:Fallback>
        </mc:AlternateContent>
      </w:r>
      <w:r>
        <w:rPr>
          <w:noProof/>
        </w:rPr>
        <w:drawing>
          <wp:inline distT="0" distB="0" distL="0" distR="0" wp14:anchorId="51908896" wp14:editId="30D4B43D">
            <wp:extent cx="6457134" cy="942975"/>
            <wp:effectExtent l="0" t="0" r="1270" b="0"/>
            <wp:docPr id="5" name="Picture 5" descr="AI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E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134" cy="942975"/>
                    </a:xfrm>
                    <a:prstGeom prst="rect">
                      <a:avLst/>
                    </a:prstGeom>
                    <a:noFill/>
                    <a:ln>
                      <a:noFill/>
                    </a:ln>
                  </pic:spPr>
                </pic:pic>
              </a:graphicData>
            </a:graphic>
          </wp:inline>
        </w:drawing>
      </w:r>
    </w:p>
    <w:p w:rsidR="00ED5A36" w:rsidRPr="00A248E8" w:rsidRDefault="00ED5A36" w:rsidP="00ED5A36">
      <w:pPr>
        <w:rPr>
          <w:rFonts w:ascii="Arial" w:hAnsi="Arial" w:cs="Arial"/>
          <w:sz w:val="21"/>
          <w:szCs w:val="21"/>
        </w:rPr>
      </w:pPr>
      <w:r w:rsidRPr="00A248E8">
        <w:rPr>
          <w:rFonts w:ascii="Arial" w:hAnsi="Arial" w:cs="Arial"/>
          <w:sz w:val="21"/>
          <w:szCs w:val="21"/>
        </w:rPr>
        <w:t xml:space="preserve">Virginia Commission for the Arts (Commission) grantees are required to be non-profit Virginia organizations and exempt from federal income tax under Section 501(a), which includes the 501(c)3 designation of the Internal Revenue code, or are units of government, educational institutions, or local chapters of tax exempt national organizations. </w:t>
      </w:r>
    </w:p>
    <w:p w:rsidR="00ED5A36" w:rsidRPr="00A248E8" w:rsidRDefault="006F5099" w:rsidP="00ED5A36">
      <w:pPr>
        <w:spacing w:after="0"/>
        <w:rPr>
          <w:rFonts w:ascii="Arial" w:hAnsi="Arial" w:cs="Arial"/>
          <w:b/>
          <w:color w:val="0070C0"/>
          <w:sz w:val="21"/>
          <w:szCs w:val="21"/>
        </w:rPr>
      </w:pPr>
      <w:r>
        <w:rPr>
          <w:rFonts w:ascii="Arial" w:hAnsi="Arial" w:cs="Arial"/>
          <w:b/>
          <w:color w:val="0070C0"/>
          <w:sz w:val="21"/>
          <w:szCs w:val="21"/>
        </w:rPr>
        <w:t xml:space="preserve">Commission </w:t>
      </w:r>
      <w:proofErr w:type="spellStart"/>
      <w:r w:rsidR="00021206">
        <w:rPr>
          <w:rFonts w:ascii="Arial" w:hAnsi="Arial" w:cs="Arial"/>
          <w:b/>
          <w:color w:val="0070C0"/>
          <w:sz w:val="21"/>
          <w:szCs w:val="21"/>
        </w:rPr>
        <w:t>AIEx</w:t>
      </w:r>
      <w:proofErr w:type="spellEnd"/>
      <w:r w:rsidR="00021206">
        <w:rPr>
          <w:rFonts w:ascii="Arial" w:hAnsi="Arial" w:cs="Arial"/>
          <w:b/>
          <w:color w:val="0070C0"/>
          <w:sz w:val="21"/>
          <w:szCs w:val="21"/>
        </w:rPr>
        <w:t>--</w:t>
      </w:r>
      <w:r>
        <w:rPr>
          <w:rFonts w:ascii="Arial" w:hAnsi="Arial" w:cs="Arial"/>
          <w:b/>
          <w:color w:val="0070C0"/>
          <w:sz w:val="21"/>
          <w:szCs w:val="21"/>
        </w:rPr>
        <w:t>Artists</w:t>
      </w:r>
      <w:r w:rsidR="00ED5A36" w:rsidRPr="00A248E8">
        <w:rPr>
          <w:rFonts w:ascii="Arial" w:hAnsi="Arial" w:cs="Arial"/>
          <w:b/>
          <w:color w:val="0070C0"/>
          <w:sz w:val="21"/>
          <w:szCs w:val="21"/>
        </w:rPr>
        <w:t xml:space="preserve"> in Education </w:t>
      </w:r>
      <w:r w:rsidR="00021206">
        <w:rPr>
          <w:rFonts w:ascii="Arial" w:hAnsi="Arial" w:cs="Arial"/>
          <w:b/>
          <w:color w:val="0070C0"/>
          <w:sz w:val="21"/>
          <w:szCs w:val="21"/>
        </w:rPr>
        <w:t xml:space="preserve">Express </w:t>
      </w:r>
      <w:r w:rsidR="00ED5A36" w:rsidRPr="00A248E8">
        <w:rPr>
          <w:rFonts w:ascii="Arial" w:hAnsi="Arial" w:cs="Arial"/>
          <w:b/>
          <w:color w:val="0070C0"/>
          <w:sz w:val="21"/>
          <w:szCs w:val="21"/>
        </w:rPr>
        <w:t>grants are limited to:</w:t>
      </w:r>
    </w:p>
    <w:p w:rsidR="00A248E8" w:rsidRDefault="00021206" w:rsidP="00F84D10">
      <w:pPr>
        <w:spacing w:after="0" w:line="240" w:lineRule="auto"/>
        <w:rPr>
          <w:rFonts w:ascii="Arial" w:hAnsi="Arial" w:cs="Arial"/>
          <w:sz w:val="21"/>
          <w:szCs w:val="21"/>
        </w:rPr>
      </w:pPr>
      <w:proofErr w:type="gramStart"/>
      <w:r>
        <w:rPr>
          <w:rFonts w:ascii="Arial" w:hAnsi="Arial" w:cs="Arial"/>
          <w:sz w:val="21"/>
          <w:szCs w:val="21"/>
        </w:rPr>
        <w:t>•  At</w:t>
      </w:r>
      <w:proofErr w:type="gramEnd"/>
      <w:r>
        <w:rPr>
          <w:rFonts w:ascii="Arial" w:hAnsi="Arial" w:cs="Arial"/>
          <w:sz w:val="21"/>
          <w:szCs w:val="21"/>
        </w:rPr>
        <w:t xml:space="preserve"> least 15% or more</w:t>
      </w:r>
      <w:r w:rsidR="00ED5A36" w:rsidRPr="00A248E8">
        <w:rPr>
          <w:rFonts w:ascii="Arial" w:hAnsi="Arial" w:cs="Arial"/>
          <w:sz w:val="21"/>
          <w:szCs w:val="21"/>
        </w:rPr>
        <w:t xml:space="preserve"> of cash costs of any activit</w:t>
      </w:r>
      <w:r>
        <w:rPr>
          <w:rFonts w:ascii="Arial" w:hAnsi="Arial" w:cs="Arial"/>
          <w:sz w:val="21"/>
          <w:szCs w:val="21"/>
        </w:rPr>
        <w:t xml:space="preserve">y funded through an </w:t>
      </w:r>
      <w:proofErr w:type="spellStart"/>
      <w:r>
        <w:rPr>
          <w:rFonts w:ascii="Arial" w:hAnsi="Arial" w:cs="Arial"/>
          <w:sz w:val="21"/>
          <w:szCs w:val="21"/>
        </w:rPr>
        <w:t>AIEx</w:t>
      </w:r>
      <w:proofErr w:type="spellEnd"/>
      <w:r>
        <w:rPr>
          <w:rFonts w:ascii="Arial" w:hAnsi="Arial" w:cs="Arial"/>
          <w:sz w:val="21"/>
          <w:szCs w:val="21"/>
        </w:rPr>
        <w:t xml:space="preserve"> grant</w:t>
      </w:r>
      <w:r w:rsidR="00FE2F4A">
        <w:rPr>
          <w:rFonts w:ascii="Arial" w:hAnsi="Arial" w:cs="Arial"/>
          <w:sz w:val="21"/>
          <w:szCs w:val="21"/>
        </w:rPr>
        <w:t>.</w:t>
      </w:r>
    </w:p>
    <w:p w:rsidR="00ED5A36" w:rsidRPr="00A248E8" w:rsidRDefault="00A248E8" w:rsidP="00F84D10">
      <w:pPr>
        <w:spacing w:after="0" w:line="240" w:lineRule="auto"/>
        <w:rPr>
          <w:rFonts w:ascii="Arial" w:hAnsi="Arial" w:cs="Arial"/>
          <w:b/>
          <w:color w:val="0070C0"/>
          <w:sz w:val="21"/>
          <w:szCs w:val="21"/>
        </w:rPr>
      </w:pPr>
      <w:proofErr w:type="gramStart"/>
      <w:r>
        <w:rPr>
          <w:rFonts w:ascii="Arial" w:hAnsi="Arial" w:cs="Arial"/>
          <w:sz w:val="21"/>
          <w:szCs w:val="21"/>
        </w:rPr>
        <w:t>•  Commission</w:t>
      </w:r>
      <w:proofErr w:type="gramEnd"/>
      <w:r>
        <w:rPr>
          <w:rFonts w:ascii="Arial" w:hAnsi="Arial" w:cs="Arial"/>
          <w:sz w:val="21"/>
          <w:szCs w:val="21"/>
        </w:rPr>
        <w:t xml:space="preserve"> grants to any established arts organization in one year will total no more than 30% of that organization’s income for the previous year</w:t>
      </w:r>
      <w:r w:rsidR="00FE2F4A">
        <w:rPr>
          <w:rFonts w:ascii="Arial" w:hAnsi="Arial" w:cs="Arial"/>
          <w:sz w:val="21"/>
          <w:szCs w:val="21"/>
        </w:rPr>
        <w:t>.</w:t>
      </w:r>
      <w:r w:rsidR="00ED5A36" w:rsidRPr="00A248E8">
        <w:rPr>
          <w:rFonts w:ascii="Arial" w:hAnsi="Arial" w:cs="Arial"/>
          <w:sz w:val="21"/>
          <w:szCs w:val="21"/>
        </w:rPr>
        <w:br/>
        <w:t xml:space="preserve">• No part of any Commission grant </w:t>
      </w:r>
      <w:proofErr w:type="gramStart"/>
      <w:r w:rsidR="00ED5A36" w:rsidRPr="00A248E8">
        <w:rPr>
          <w:rFonts w:ascii="Arial" w:hAnsi="Arial" w:cs="Arial"/>
          <w:sz w:val="21"/>
          <w:szCs w:val="21"/>
        </w:rPr>
        <w:t>shall be used</w:t>
      </w:r>
      <w:proofErr w:type="gramEnd"/>
      <w:r w:rsidR="00ED5A36" w:rsidRPr="00A248E8">
        <w:rPr>
          <w:rFonts w:ascii="Arial" w:hAnsi="Arial" w:cs="Arial"/>
          <w:sz w:val="21"/>
          <w:szCs w:val="21"/>
        </w:rPr>
        <w:t xml:space="preserve"> for any activity intended or designed to influence a member of Congress or the General Assembly to favor or oppose any legislation.</w:t>
      </w:r>
    </w:p>
    <w:p w:rsidR="00ED5A36" w:rsidRPr="00A248E8" w:rsidRDefault="00ED5A36" w:rsidP="00ED5A36">
      <w:pPr>
        <w:spacing w:after="0"/>
        <w:rPr>
          <w:rFonts w:ascii="Arial" w:hAnsi="Arial" w:cs="Arial"/>
          <w:b/>
          <w:color w:val="0070C0"/>
          <w:sz w:val="21"/>
          <w:szCs w:val="21"/>
        </w:rPr>
      </w:pPr>
    </w:p>
    <w:p w:rsidR="00ED5A36" w:rsidRPr="00A248E8" w:rsidRDefault="00ED5A36" w:rsidP="00ED5A36">
      <w:pPr>
        <w:spacing w:after="0"/>
        <w:rPr>
          <w:rFonts w:ascii="Arial" w:hAnsi="Arial" w:cs="Arial"/>
          <w:b/>
          <w:color w:val="0070C0"/>
          <w:sz w:val="21"/>
          <w:szCs w:val="21"/>
        </w:rPr>
      </w:pPr>
      <w:r w:rsidRPr="00A248E8">
        <w:rPr>
          <w:rFonts w:ascii="Arial" w:hAnsi="Arial" w:cs="Arial"/>
          <w:b/>
          <w:color w:val="0070C0"/>
          <w:sz w:val="21"/>
          <w:szCs w:val="21"/>
        </w:rPr>
        <w:t>Each Commission grantee will:</w:t>
      </w:r>
    </w:p>
    <w:p w:rsidR="00AE6413" w:rsidRPr="00A248E8" w:rsidRDefault="00ED5A36" w:rsidP="00AE6413">
      <w:pPr>
        <w:spacing w:after="0"/>
        <w:rPr>
          <w:rFonts w:ascii="Arial" w:hAnsi="Arial" w:cs="Arial"/>
          <w:color w:val="1C1C1A"/>
          <w:sz w:val="21"/>
          <w:szCs w:val="21"/>
        </w:rPr>
      </w:pPr>
      <w:r w:rsidRPr="00A248E8">
        <w:rPr>
          <w:rFonts w:ascii="Arial" w:hAnsi="Arial" w:cs="Arial"/>
          <w:color w:val="1C1C1A"/>
          <w:sz w:val="21"/>
          <w:szCs w:val="21"/>
        </w:rPr>
        <w:t xml:space="preserve">• </w:t>
      </w:r>
      <w:r w:rsidR="00AE6413" w:rsidRPr="00A248E8">
        <w:rPr>
          <w:rFonts w:ascii="Arial" w:hAnsi="Arial" w:cs="Arial"/>
          <w:color w:val="1C1C1A"/>
          <w:sz w:val="21"/>
          <w:szCs w:val="21"/>
        </w:rPr>
        <w:t xml:space="preserve">read and review the </w:t>
      </w:r>
      <w:hyperlink r:id="rId6" w:history="1">
        <w:r w:rsidR="008B6EDC" w:rsidRPr="008B6EDC">
          <w:rPr>
            <w:rStyle w:val="Hyperlink"/>
            <w:rFonts w:ascii="Arial" w:hAnsi="Arial" w:cs="Arial"/>
            <w:sz w:val="21"/>
            <w:szCs w:val="21"/>
          </w:rPr>
          <w:t>2022-2023</w:t>
        </w:r>
        <w:r w:rsidR="00A248E8" w:rsidRPr="008B6EDC">
          <w:rPr>
            <w:rStyle w:val="Hyperlink"/>
            <w:rFonts w:ascii="Arial" w:hAnsi="Arial" w:cs="Arial"/>
            <w:sz w:val="21"/>
            <w:szCs w:val="21"/>
          </w:rPr>
          <w:t xml:space="preserve"> Guidelines for Funding</w:t>
        </w:r>
      </w:hyperlink>
      <w:r w:rsidR="00AD4FF2">
        <w:rPr>
          <w:rFonts w:ascii="Arial" w:hAnsi="Arial" w:cs="Arial"/>
          <w:color w:val="1C1C1A"/>
          <w:sz w:val="21"/>
          <w:szCs w:val="21"/>
        </w:rPr>
        <w:t xml:space="preserve"> before applying</w:t>
      </w:r>
      <w:proofErr w:type="gramStart"/>
      <w:r w:rsidR="00AD4FF2">
        <w:rPr>
          <w:rFonts w:ascii="Arial" w:hAnsi="Arial" w:cs="Arial"/>
          <w:color w:val="1C1C1A"/>
          <w:sz w:val="21"/>
          <w:szCs w:val="21"/>
        </w:rPr>
        <w:t>;</w:t>
      </w:r>
      <w:proofErr w:type="gramEnd"/>
    </w:p>
    <w:p w:rsidR="00AE6413" w:rsidRPr="00A248E8" w:rsidRDefault="00AE6413" w:rsidP="00AE6413">
      <w:pPr>
        <w:spacing w:after="0"/>
        <w:rPr>
          <w:rFonts w:ascii="Arial" w:hAnsi="Arial" w:cs="Arial"/>
          <w:color w:val="1C1C1A"/>
          <w:sz w:val="21"/>
          <w:szCs w:val="21"/>
        </w:rPr>
      </w:pPr>
      <w:r w:rsidRPr="00A248E8">
        <w:rPr>
          <w:rFonts w:ascii="Arial" w:hAnsi="Arial" w:cs="Arial"/>
          <w:color w:val="1C1C1A"/>
          <w:sz w:val="21"/>
          <w:szCs w:val="21"/>
        </w:rPr>
        <w:t xml:space="preserve">• follow the principles and actions as stated in the Virginia Commission for the Arts’ </w:t>
      </w:r>
      <w:r w:rsidR="00AD4FF2">
        <w:rPr>
          <w:rFonts w:ascii="Arial" w:hAnsi="Arial" w:cs="Arial"/>
          <w:sz w:val="21"/>
          <w:szCs w:val="21"/>
        </w:rPr>
        <w:t xml:space="preserve">Statement on Cultural Equity; </w:t>
      </w:r>
    </w:p>
    <w:p w:rsidR="00AE6413" w:rsidRPr="00A248E8" w:rsidRDefault="00AE6413" w:rsidP="00AE6413">
      <w:pPr>
        <w:spacing w:after="0"/>
        <w:rPr>
          <w:rFonts w:ascii="Arial" w:hAnsi="Arial" w:cs="Arial"/>
          <w:color w:val="1C1C1A"/>
          <w:sz w:val="21"/>
          <w:szCs w:val="21"/>
        </w:rPr>
      </w:pPr>
      <w:r w:rsidRPr="00A248E8">
        <w:rPr>
          <w:rFonts w:ascii="Arial" w:hAnsi="Arial" w:cs="Arial"/>
          <w:color w:val="1C1C1A"/>
          <w:sz w:val="21"/>
          <w:szCs w:val="21"/>
        </w:rPr>
        <w:t xml:space="preserve">• </w:t>
      </w:r>
      <w:r w:rsidR="00ED5A36" w:rsidRPr="00A248E8">
        <w:rPr>
          <w:rFonts w:ascii="Arial" w:hAnsi="Arial" w:cs="Arial"/>
          <w:color w:val="1C1C1A"/>
          <w:sz w:val="21"/>
          <w:szCs w:val="21"/>
        </w:rPr>
        <w:t xml:space="preserve">provide accurate, current and complete </w:t>
      </w:r>
      <w:r w:rsidR="00AD4FF2">
        <w:rPr>
          <w:rFonts w:ascii="Arial" w:hAnsi="Arial" w:cs="Arial"/>
          <w:color w:val="1C1C1A"/>
          <w:sz w:val="21"/>
          <w:szCs w:val="21"/>
        </w:rPr>
        <w:t>financial records of each grant;</w:t>
      </w:r>
    </w:p>
    <w:p w:rsidR="00ED5A36" w:rsidRPr="00A248E8" w:rsidRDefault="00AE6413" w:rsidP="00AE6413">
      <w:pPr>
        <w:spacing w:after="0"/>
        <w:rPr>
          <w:rFonts w:ascii="Arial" w:hAnsi="Arial" w:cs="Arial"/>
          <w:color w:val="1C1C1A"/>
          <w:sz w:val="21"/>
          <w:szCs w:val="21"/>
        </w:rPr>
      </w:pPr>
      <w:r w:rsidRPr="00A248E8">
        <w:rPr>
          <w:rFonts w:ascii="Arial" w:hAnsi="Arial" w:cs="Arial"/>
          <w:color w:val="1C1C1A"/>
          <w:sz w:val="21"/>
          <w:szCs w:val="21"/>
        </w:rPr>
        <w:t xml:space="preserve">• </w:t>
      </w:r>
      <w:r w:rsidR="00ED5A36" w:rsidRPr="00A248E8">
        <w:rPr>
          <w:rFonts w:ascii="Arial" w:hAnsi="Arial" w:cs="Arial"/>
          <w:color w:val="1C1C1A"/>
          <w:sz w:val="21"/>
          <w:szCs w:val="21"/>
        </w:rPr>
        <w:t>maintain records which identify adequately the source and application of funds for grant supported activities</w:t>
      </w:r>
      <w:r w:rsidR="00AD4FF2">
        <w:rPr>
          <w:rFonts w:ascii="Arial" w:hAnsi="Arial" w:cs="Arial"/>
          <w:color w:val="1C1C1A"/>
          <w:sz w:val="21"/>
          <w:szCs w:val="21"/>
        </w:rPr>
        <w:t>;</w:t>
      </w:r>
    </w:p>
    <w:p w:rsidR="00ED5A36" w:rsidRPr="00A248E8" w:rsidRDefault="00ED5A36" w:rsidP="00ED5A36">
      <w:pPr>
        <w:autoSpaceDE w:val="0"/>
        <w:autoSpaceDN w:val="0"/>
        <w:adjustRightInd w:val="0"/>
        <w:spacing w:after="0" w:line="240" w:lineRule="auto"/>
        <w:rPr>
          <w:rFonts w:ascii="Arial" w:hAnsi="Arial" w:cs="Arial"/>
          <w:color w:val="1C1C1A"/>
          <w:sz w:val="21"/>
          <w:szCs w:val="21"/>
        </w:rPr>
      </w:pPr>
      <w:r w:rsidRPr="00A248E8">
        <w:rPr>
          <w:rFonts w:ascii="Arial" w:hAnsi="Arial" w:cs="Arial"/>
          <w:color w:val="1C1C1A"/>
          <w:sz w:val="21"/>
          <w:szCs w:val="21"/>
        </w:rPr>
        <w:t>• maintain accounting records which are su</w:t>
      </w:r>
      <w:r w:rsidR="00AD4FF2">
        <w:rPr>
          <w:rFonts w:ascii="Arial" w:hAnsi="Arial" w:cs="Arial"/>
          <w:color w:val="1C1C1A"/>
          <w:sz w:val="21"/>
          <w:szCs w:val="21"/>
        </w:rPr>
        <w:t>pported by source documentation;</w:t>
      </w:r>
    </w:p>
    <w:p w:rsidR="00ED5A36" w:rsidRPr="00A248E8" w:rsidRDefault="00ED5A36" w:rsidP="00ED5A36">
      <w:pPr>
        <w:autoSpaceDE w:val="0"/>
        <w:autoSpaceDN w:val="0"/>
        <w:adjustRightInd w:val="0"/>
        <w:spacing w:after="0" w:line="240" w:lineRule="auto"/>
        <w:rPr>
          <w:rFonts w:ascii="Arial" w:hAnsi="Arial" w:cs="Arial"/>
          <w:color w:val="1C1C1A"/>
          <w:sz w:val="21"/>
          <w:szCs w:val="21"/>
        </w:rPr>
      </w:pPr>
      <w:r w:rsidRPr="00A248E8">
        <w:rPr>
          <w:rFonts w:ascii="Arial" w:hAnsi="Arial" w:cs="Arial"/>
          <w:color w:val="1C1C1A"/>
          <w:sz w:val="21"/>
          <w:szCs w:val="21"/>
        </w:rPr>
        <w:t>• maintain effective control over and accountability for all funds, property, and other assets ensuring that assets are used</w:t>
      </w:r>
      <w:r w:rsidR="00AD4FF2">
        <w:rPr>
          <w:rFonts w:ascii="Arial" w:hAnsi="Arial" w:cs="Arial"/>
          <w:color w:val="1C1C1A"/>
          <w:sz w:val="21"/>
          <w:szCs w:val="21"/>
        </w:rPr>
        <w:t xml:space="preserve"> solely for authorized purposes;</w:t>
      </w:r>
    </w:p>
    <w:p w:rsidR="00ED5A36" w:rsidRPr="00A248E8" w:rsidRDefault="00ED5A36" w:rsidP="00ED5A36">
      <w:pPr>
        <w:autoSpaceDE w:val="0"/>
        <w:autoSpaceDN w:val="0"/>
        <w:adjustRightInd w:val="0"/>
        <w:spacing w:after="0" w:line="240" w:lineRule="auto"/>
        <w:rPr>
          <w:rFonts w:ascii="Arial" w:hAnsi="Arial" w:cs="Arial"/>
          <w:color w:val="1C1C1A"/>
          <w:sz w:val="21"/>
          <w:szCs w:val="21"/>
        </w:rPr>
      </w:pPr>
      <w:r w:rsidRPr="00A248E8">
        <w:rPr>
          <w:rFonts w:ascii="Arial" w:hAnsi="Arial" w:cs="Arial"/>
          <w:color w:val="1C1C1A"/>
          <w:sz w:val="21"/>
          <w:szCs w:val="21"/>
        </w:rPr>
        <w:t>• maintain procedures ensuri</w:t>
      </w:r>
      <w:r w:rsidR="00AD4FF2">
        <w:rPr>
          <w:rFonts w:ascii="Arial" w:hAnsi="Arial" w:cs="Arial"/>
          <w:color w:val="1C1C1A"/>
          <w:sz w:val="21"/>
          <w:szCs w:val="21"/>
        </w:rPr>
        <w:t>ng timely disbursement of funds;</w:t>
      </w:r>
    </w:p>
    <w:p w:rsidR="00ED5A36" w:rsidRPr="00A248E8" w:rsidRDefault="00ED5A36" w:rsidP="00ED5A36">
      <w:pPr>
        <w:autoSpaceDE w:val="0"/>
        <w:autoSpaceDN w:val="0"/>
        <w:adjustRightInd w:val="0"/>
        <w:spacing w:after="0" w:line="240" w:lineRule="auto"/>
        <w:rPr>
          <w:rFonts w:ascii="Arial" w:hAnsi="Arial" w:cs="Arial"/>
          <w:color w:val="1C1C1A"/>
          <w:sz w:val="21"/>
          <w:szCs w:val="21"/>
        </w:rPr>
      </w:pPr>
      <w:r w:rsidRPr="00A248E8">
        <w:rPr>
          <w:rFonts w:ascii="Arial" w:hAnsi="Arial" w:cs="Arial"/>
          <w:color w:val="1C1C1A"/>
          <w:sz w:val="21"/>
          <w:szCs w:val="21"/>
        </w:rPr>
        <w:t>• provide the Commission, or its authorized representatives, access to the grant-related financial records.</w:t>
      </w:r>
    </w:p>
    <w:p w:rsidR="00F103C5" w:rsidRPr="00A248E8" w:rsidRDefault="00F103C5" w:rsidP="00ED5A36">
      <w:pPr>
        <w:autoSpaceDE w:val="0"/>
        <w:autoSpaceDN w:val="0"/>
        <w:adjustRightInd w:val="0"/>
        <w:spacing w:after="0" w:line="240" w:lineRule="auto"/>
        <w:rPr>
          <w:rFonts w:ascii="Arial" w:hAnsi="Arial" w:cs="Arial"/>
          <w:color w:val="1C1C1A"/>
          <w:sz w:val="21"/>
          <w:szCs w:val="21"/>
        </w:rPr>
      </w:pPr>
    </w:p>
    <w:p w:rsidR="00ED5A36" w:rsidRPr="00AD4FF2" w:rsidRDefault="00ED5A36" w:rsidP="00ED5A36">
      <w:pPr>
        <w:autoSpaceDE w:val="0"/>
        <w:autoSpaceDN w:val="0"/>
        <w:adjustRightInd w:val="0"/>
        <w:spacing w:after="0" w:line="240" w:lineRule="auto"/>
        <w:rPr>
          <w:rFonts w:ascii="Arial" w:hAnsi="Arial" w:cs="Arial"/>
          <w:b/>
          <w:color w:val="1C1C1A"/>
          <w:sz w:val="21"/>
          <w:szCs w:val="21"/>
        </w:rPr>
      </w:pPr>
      <w:r w:rsidRPr="00A248E8">
        <w:rPr>
          <w:rFonts w:ascii="Arial" w:hAnsi="Arial" w:cs="Arial"/>
          <w:color w:val="1C1C1A"/>
          <w:sz w:val="21"/>
          <w:szCs w:val="21"/>
        </w:rPr>
        <w:t xml:space="preserve">The grantee will expend any and all grant funds only for purposes described in the application form and attachments. The grantee must request permission in writing to make substantial changes in budget, schedule, program, personnel. The requested changes must be approved in advance by the </w:t>
      </w:r>
      <w:r w:rsidR="00F103C5" w:rsidRPr="00A248E8">
        <w:rPr>
          <w:rFonts w:ascii="Arial" w:hAnsi="Arial" w:cs="Arial"/>
          <w:color w:val="1C1C1A"/>
          <w:sz w:val="21"/>
          <w:szCs w:val="21"/>
        </w:rPr>
        <w:t xml:space="preserve">Commission. </w:t>
      </w:r>
      <w:r w:rsidR="00F103C5" w:rsidRPr="00AD4FF2">
        <w:rPr>
          <w:rFonts w:ascii="Arial" w:hAnsi="Arial" w:cs="Arial"/>
          <w:b/>
          <w:color w:val="1C1C1A"/>
          <w:sz w:val="21"/>
          <w:szCs w:val="21"/>
        </w:rPr>
        <w:t>NOTE: If any educational activity</w:t>
      </w:r>
      <w:r w:rsidRPr="00AD4FF2">
        <w:rPr>
          <w:rFonts w:ascii="Arial" w:hAnsi="Arial" w:cs="Arial"/>
          <w:b/>
          <w:color w:val="1C1C1A"/>
          <w:sz w:val="21"/>
          <w:szCs w:val="21"/>
        </w:rPr>
        <w:t xml:space="preserve"> receiving grant support from the Commission has actual income in excess of expenses, the grantee must use these funds for other arts activities and the Commission must approve the organization’s use of any of these excess funds up to the amount of the grant. </w:t>
      </w:r>
    </w:p>
    <w:p w:rsidR="00ED5A36" w:rsidRPr="00A248E8" w:rsidRDefault="00ED5A36" w:rsidP="00ED5A36">
      <w:pPr>
        <w:spacing w:after="0"/>
        <w:rPr>
          <w:rFonts w:ascii="Arial" w:hAnsi="Arial" w:cs="Arial"/>
          <w:b/>
          <w:color w:val="0070C0"/>
          <w:sz w:val="21"/>
          <w:szCs w:val="21"/>
        </w:rPr>
      </w:pPr>
    </w:p>
    <w:p w:rsidR="00ED5A36" w:rsidRPr="00A248E8" w:rsidRDefault="00ED5A36" w:rsidP="00ED5A36">
      <w:pPr>
        <w:spacing w:after="0"/>
        <w:rPr>
          <w:rFonts w:ascii="Arial" w:hAnsi="Arial" w:cs="Arial"/>
          <w:b/>
          <w:color w:val="0070C0"/>
          <w:sz w:val="21"/>
          <w:szCs w:val="21"/>
        </w:rPr>
      </w:pPr>
      <w:r w:rsidRPr="00A248E8">
        <w:rPr>
          <w:rFonts w:ascii="Arial" w:hAnsi="Arial" w:cs="Arial"/>
          <w:b/>
          <w:color w:val="0070C0"/>
          <w:sz w:val="21"/>
          <w:szCs w:val="21"/>
        </w:rPr>
        <w:t>Each Commission grantee will comply with these federal statutes and regulations:</w:t>
      </w:r>
    </w:p>
    <w:p w:rsidR="00ED5A36" w:rsidRPr="00A248E8" w:rsidRDefault="00ED5A36" w:rsidP="00ED5A36">
      <w:pPr>
        <w:spacing w:after="0"/>
        <w:rPr>
          <w:rFonts w:ascii="Arial" w:hAnsi="Arial" w:cs="Arial"/>
          <w:sz w:val="21"/>
          <w:szCs w:val="21"/>
        </w:rPr>
      </w:pPr>
      <w:r w:rsidRPr="00A248E8">
        <w:rPr>
          <w:rFonts w:ascii="Arial" w:hAnsi="Arial" w:cs="Arial"/>
          <w:sz w:val="21"/>
          <w:szCs w:val="21"/>
        </w:rPr>
        <w:t>• Title VI, Section 601, of the Civil Rights Act of 1964, which provides that no person, on the ground of race, color or national origin, shall be excluded from participation in, be denied the benefits of, or be subjected to discrimination under any program or activity receiving federal financial assistance.</w:t>
      </w:r>
    </w:p>
    <w:p w:rsidR="00AE6413" w:rsidRPr="00A248E8" w:rsidRDefault="00AE6413" w:rsidP="00ED5A36">
      <w:pPr>
        <w:spacing w:after="0"/>
        <w:rPr>
          <w:rFonts w:ascii="Arial" w:hAnsi="Arial" w:cs="Arial"/>
          <w:sz w:val="21"/>
          <w:szCs w:val="21"/>
        </w:rPr>
      </w:pPr>
    </w:p>
    <w:p w:rsidR="00ED5A36" w:rsidRPr="00A248E8" w:rsidRDefault="00ED5A36" w:rsidP="00ED5A36">
      <w:pPr>
        <w:spacing w:after="0"/>
        <w:rPr>
          <w:rFonts w:ascii="Arial" w:hAnsi="Arial" w:cs="Arial"/>
          <w:sz w:val="21"/>
          <w:szCs w:val="21"/>
        </w:rPr>
      </w:pPr>
      <w:r w:rsidRPr="00A248E8">
        <w:rPr>
          <w:rFonts w:ascii="Arial" w:hAnsi="Arial" w:cs="Arial"/>
          <w:sz w:val="21"/>
          <w:szCs w:val="21"/>
        </w:rPr>
        <w:t>• Title IX, Section 1681, of the Education Amendments of 1972, which provides that, with certain exceptions, no person, on the basis of sex or age, shall be excluded from participation in, be denied the benefits of, or be subjected  to discrimination under any education program or activity receiving federal financial assistance.</w:t>
      </w:r>
    </w:p>
    <w:p w:rsidR="00AE6413" w:rsidRPr="00A248E8" w:rsidRDefault="00AE6413" w:rsidP="00ED5A36">
      <w:pPr>
        <w:spacing w:after="0"/>
        <w:rPr>
          <w:rFonts w:ascii="Arial" w:hAnsi="Arial" w:cs="Arial"/>
          <w:sz w:val="21"/>
          <w:szCs w:val="21"/>
        </w:rPr>
      </w:pPr>
    </w:p>
    <w:p w:rsidR="00ED5A36" w:rsidRPr="00A248E8" w:rsidRDefault="00ED5A36" w:rsidP="00ED5A36">
      <w:pPr>
        <w:rPr>
          <w:rFonts w:ascii="Arial" w:hAnsi="Arial" w:cs="Arial"/>
          <w:sz w:val="21"/>
          <w:szCs w:val="21"/>
        </w:rPr>
      </w:pPr>
      <w:proofErr w:type="gramStart"/>
      <w:r w:rsidRPr="00A248E8">
        <w:rPr>
          <w:rFonts w:ascii="Arial" w:hAnsi="Arial" w:cs="Arial"/>
          <w:sz w:val="21"/>
          <w:szCs w:val="21"/>
        </w:rPr>
        <w:t>• Americans With Disabilities Act</w:t>
      </w:r>
      <w:proofErr w:type="gramEnd"/>
      <w:r w:rsidRPr="00A248E8">
        <w:rPr>
          <w:rFonts w:ascii="Arial" w:hAnsi="Arial" w:cs="Arial"/>
          <w:sz w:val="21"/>
          <w:szCs w:val="21"/>
        </w:rPr>
        <w:t xml:space="preserve"> and Section 504 of the Rehabilitation Act of 1973, which prohibits discrimination against persons with physical or mental disabilities 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 </w:t>
      </w:r>
    </w:p>
    <w:p w:rsidR="00ED5A36" w:rsidRPr="00A248E8" w:rsidRDefault="00ED5A36" w:rsidP="00ED5A36">
      <w:pPr>
        <w:rPr>
          <w:rFonts w:ascii="Arial" w:hAnsi="Arial" w:cs="Arial"/>
          <w:sz w:val="21"/>
          <w:szCs w:val="21"/>
        </w:rPr>
      </w:pPr>
      <w:r w:rsidRPr="00A248E8">
        <w:rPr>
          <w:rFonts w:ascii="Arial" w:hAnsi="Arial" w:cs="Arial"/>
          <w:sz w:val="21"/>
          <w:szCs w:val="21"/>
        </w:rPr>
        <w:t xml:space="preserve">• </w:t>
      </w:r>
      <w:r w:rsidRPr="00AD4FF2">
        <w:rPr>
          <w:rFonts w:ascii="Arial" w:hAnsi="Arial" w:cs="Arial"/>
          <w:b/>
          <w:sz w:val="21"/>
          <w:szCs w:val="21"/>
        </w:rPr>
        <w:t xml:space="preserve">Each grantee will submit a Final Report to the Commission within </w:t>
      </w:r>
      <w:proofErr w:type="gramStart"/>
      <w:r w:rsidRPr="00AD4FF2">
        <w:rPr>
          <w:rFonts w:ascii="Arial" w:hAnsi="Arial" w:cs="Arial"/>
          <w:b/>
          <w:sz w:val="21"/>
          <w:szCs w:val="21"/>
        </w:rPr>
        <w:t>thirty (30) days</w:t>
      </w:r>
      <w:proofErr w:type="gramEnd"/>
      <w:r w:rsidRPr="00AD4FF2">
        <w:rPr>
          <w:rFonts w:ascii="Arial" w:hAnsi="Arial" w:cs="Arial"/>
          <w:b/>
          <w:sz w:val="21"/>
          <w:szCs w:val="21"/>
        </w:rPr>
        <w:t xml:space="preserve"> of the end of the grant </w:t>
      </w:r>
      <w:r w:rsidR="00347BF2">
        <w:rPr>
          <w:rFonts w:ascii="Arial" w:hAnsi="Arial" w:cs="Arial"/>
          <w:b/>
          <w:sz w:val="21"/>
          <w:szCs w:val="21"/>
        </w:rPr>
        <w:t>period and before June 9</w:t>
      </w:r>
      <w:bookmarkStart w:id="0" w:name="_GoBack"/>
      <w:bookmarkEnd w:id="0"/>
      <w:r w:rsidR="008B6EDC">
        <w:rPr>
          <w:rFonts w:ascii="Arial" w:hAnsi="Arial" w:cs="Arial"/>
          <w:b/>
          <w:sz w:val="21"/>
          <w:szCs w:val="21"/>
        </w:rPr>
        <w:t>, 2023</w:t>
      </w:r>
      <w:r w:rsidR="00F103C5" w:rsidRPr="00AD4FF2">
        <w:rPr>
          <w:rFonts w:ascii="Arial" w:hAnsi="Arial" w:cs="Arial"/>
          <w:b/>
          <w:sz w:val="21"/>
          <w:szCs w:val="21"/>
        </w:rPr>
        <w:t>.</w:t>
      </w:r>
      <w:r w:rsidR="00F103C5" w:rsidRPr="00A248E8">
        <w:rPr>
          <w:rFonts w:ascii="Arial" w:hAnsi="Arial" w:cs="Arial"/>
          <w:sz w:val="21"/>
          <w:szCs w:val="21"/>
        </w:rPr>
        <w:t xml:space="preserve">  Failure to submit this report will prohibit future grant funding.  Final Report</w:t>
      </w:r>
      <w:r w:rsidR="00327342" w:rsidRPr="00A248E8">
        <w:rPr>
          <w:rFonts w:ascii="Arial" w:hAnsi="Arial" w:cs="Arial"/>
          <w:sz w:val="21"/>
          <w:szCs w:val="21"/>
        </w:rPr>
        <w:t>s</w:t>
      </w:r>
      <w:r w:rsidR="00F103C5" w:rsidRPr="00A248E8">
        <w:rPr>
          <w:rFonts w:ascii="Arial" w:hAnsi="Arial" w:cs="Arial"/>
          <w:sz w:val="21"/>
          <w:szCs w:val="21"/>
        </w:rPr>
        <w:t xml:space="preserve"> are identified as “Follow Up” Forms within the online grant port</w:t>
      </w:r>
      <w:r w:rsidR="00327342" w:rsidRPr="00A248E8">
        <w:rPr>
          <w:rFonts w:ascii="Arial" w:hAnsi="Arial" w:cs="Arial"/>
          <w:sz w:val="21"/>
          <w:szCs w:val="21"/>
        </w:rPr>
        <w:t xml:space="preserve">al.  Go to the “Applicant Dashboard”.  Open the “Recent Requests” tab and identify the Artists in Education Grant.  Click on the blue “edit” for the follow up form to complete the necessary information.  Submit the forms once all of the require fields are complete.  </w:t>
      </w:r>
    </w:p>
    <w:p w:rsidR="00ED5A36" w:rsidRPr="00A248E8" w:rsidRDefault="00ED5A36" w:rsidP="00ED5A36">
      <w:pPr>
        <w:rPr>
          <w:rFonts w:ascii="Arial" w:hAnsi="Arial" w:cs="Arial"/>
          <w:sz w:val="21"/>
          <w:szCs w:val="21"/>
        </w:rPr>
      </w:pPr>
      <w:r w:rsidRPr="00A248E8">
        <w:rPr>
          <w:rFonts w:ascii="Arial" w:hAnsi="Arial" w:cs="Arial"/>
          <w:sz w:val="21"/>
          <w:szCs w:val="21"/>
        </w:rPr>
        <w:t>• Acknowledgment of the Virginia Commission for the Arts must be made in all published material (printed programs, news releases, web news, email alerts, advertisements, flyers, etc.) and announcements regarding the particular activity or activities supported. Suggested language is “(organization or activity) is partially supported by funding from the Virginia Commission for the Arts</w:t>
      </w:r>
      <w:r w:rsidR="00730E12">
        <w:rPr>
          <w:rFonts w:ascii="Arial" w:hAnsi="Arial" w:cs="Arial"/>
          <w:sz w:val="21"/>
          <w:szCs w:val="21"/>
        </w:rPr>
        <w:t xml:space="preserve">.” </w:t>
      </w:r>
      <w:r w:rsidRPr="00A248E8">
        <w:rPr>
          <w:rFonts w:ascii="Arial" w:hAnsi="Arial" w:cs="Arial"/>
          <w:sz w:val="21"/>
          <w:szCs w:val="21"/>
        </w:rPr>
        <w:t xml:space="preserve">Logos for the VCA can be found here: </w:t>
      </w:r>
      <w:hyperlink r:id="rId7" w:history="1">
        <w:r w:rsidRPr="00A248E8">
          <w:rPr>
            <w:rStyle w:val="Hyperlink"/>
            <w:rFonts w:ascii="Arial" w:hAnsi="Arial" w:cs="Arial"/>
            <w:sz w:val="21"/>
            <w:szCs w:val="21"/>
          </w:rPr>
          <w:t>http://www.arts.virginia.gov/about_logo.html</w:t>
        </w:r>
      </w:hyperlink>
    </w:p>
    <w:p w:rsidR="00ED5A36" w:rsidRPr="00A248E8" w:rsidRDefault="00ED5A36" w:rsidP="00ED5A36">
      <w:pPr>
        <w:rPr>
          <w:rFonts w:ascii="Arial" w:hAnsi="Arial" w:cs="Arial"/>
          <w:sz w:val="21"/>
          <w:szCs w:val="21"/>
        </w:rPr>
      </w:pPr>
      <w:r w:rsidRPr="00A248E8">
        <w:rPr>
          <w:rFonts w:ascii="Arial" w:hAnsi="Arial" w:cs="Arial"/>
          <w:sz w:val="21"/>
          <w:szCs w:val="21"/>
        </w:rPr>
        <w:t>• This form must be signed by an individual duly authorized by the governing body of the organization to act on its behalf and submitted with every grant appl</w:t>
      </w:r>
      <w:r w:rsidR="00730E12">
        <w:rPr>
          <w:rFonts w:ascii="Arial" w:hAnsi="Arial" w:cs="Arial"/>
          <w:sz w:val="21"/>
          <w:szCs w:val="21"/>
        </w:rPr>
        <w:t xml:space="preserve">ication made to the Commission.  </w:t>
      </w:r>
      <w:r w:rsidRPr="00A248E8">
        <w:rPr>
          <w:rFonts w:ascii="Arial" w:hAnsi="Arial" w:cs="Arial"/>
          <w:sz w:val="21"/>
          <w:szCs w:val="21"/>
        </w:rPr>
        <w:t>The signature of the individual indicates the organization’s compliance with the grant conditions listed above. A duly authorized individual must also sign the final report form.</w:t>
      </w:r>
    </w:p>
    <w:p w:rsidR="00ED5A36" w:rsidRPr="00A248E8" w:rsidRDefault="00ED5A36" w:rsidP="00ED5A36">
      <w:pPr>
        <w:spacing w:after="0"/>
        <w:rPr>
          <w:rFonts w:ascii="Arial" w:hAnsi="Arial" w:cs="Arial"/>
          <w:b/>
          <w:color w:val="0070C0"/>
          <w:sz w:val="21"/>
          <w:szCs w:val="21"/>
        </w:rPr>
      </w:pPr>
      <w:r w:rsidRPr="00A248E8">
        <w:rPr>
          <w:rFonts w:ascii="Arial" w:hAnsi="Arial" w:cs="Arial"/>
          <w:b/>
          <w:color w:val="0070C0"/>
          <w:sz w:val="21"/>
          <w:szCs w:val="21"/>
        </w:rPr>
        <w:t>The undersigned certifies to the best of his/her knowledge that:</w:t>
      </w:r>
    </w:p>
    <w:p w:rsidR="00ED5A36" w:rsidRPr="00A248E8" w:rsidRDefault="00ED5A36" w:rsidP="00ED5A36">
      <w:pPr>
        <w:spacing w:after="0" w:line="240" w:lineRule="auto"/>
        <w:rPr>
          <w:rFonts w:ascii="Arial" w:hAnsi="Arial" w:cs="Arial"/>
          <w:sz w:val="21"/>
          <w:szCs w:val="21"/>
        </w:rPr>
      </w:pPr>
      <w:r w:rsidRPr="00A248E8">
        <w:rPr>
          <w:rFonts w:ascii="Arial" w:hAnsi="Arial" w:cs="Arial"/>
          <w:sz w:val="21"/>
          <w:szCs w:val="21"/>
        </w:rPr>
        <w:t xml:space="preserve">• </w:t>
      </w:r>
      <w:proofErr w:type="gramStart"/>
      <w:r w:rsidRPr="00A248E8">
        <w:rPr>
          <w:rFonts w:ascii="Arial" w:hAnsi="Arial" w:cs="Arial"/>
          <w:sz w:val="21"/>
          <w:szCs w:val="21"/>
        </w:rPr>
        <w:t>the</w:t>
      </w:r>
      <w:proofErr w:type="gramEnd"/>
      <w:r w:rsidRPr="00A248E8">
        <w:rPr>
          <w:rFonts w:ascii="Arial" w:hAnsi="Arial" w:cs="Arial"/>
          <w:sz w:val="21"/>
          <w:szCs w:val="21"/>
        </w:rPr>
        <w:t xml:space="preserve"> information in this application and its attachments is true and correct;</w:t>
      </w:r>
      <w:r w:rsidRPr="00A248E8">
        <w:rPr>
          <w:rFonts w:ascii="Arial" w:hAnsi="Arial" w:cs="Arial"/>
          <w:sz w:val="21"/>
          <w:szCs w:val="21"/>
        </w:rPr>
        <w:br/>
        <w:t>• the filing of this application has been duly authorized by the governing body of the applicant organization;</w:t>
      </w:r>
      <w:r w:rsidRPr="00A248E8">
        <w:rPr>
          <w:rFonts w:ascii="Arial" w:hAnsi="Arial" w:cs="Arial"/>
          <w:sz w:val="21"/>
          <w:szCs w:val="21"/>
        </w:rPr>
        <w:br/>
        <w:t>• the applicant organization agrees to comply with all grant conditions cited above.</w:t>
      </w:r>
    </w:p>
    <w:p w:rsidR="00327342" w:rsidRPr="00A248E8" w:rsidRDefault="00327342" w:rsidP="00ED5A36">
      <w:pPr>
        <w:spacing w:after="0" w:line="240" w:lineRule="auto"/>
        <w:rPr>
          <w:rFonts w:ascii="Arial" w:hAnsi="Arial" w:cs="Arial"/>
          <w:sz w:val="21"/>
          <w:szCs w:val="21"/>
        </w:rPr>
      </w:pPr>
    </w:p>
    <w:p w:rsidR="00ED5A36" w:rsidRPr="00A248E8" w:rsidRDefault="00ED5A36" w:rsidP="00730E12">
      <w:pPr>
        <w:spacing w:after="0"/>
        <w:rPr>
          <w:rFonts w:ascii="Arial" w:hAnsi="Arial" w:cs="Arial"/>
          <w:i/>
          <w:sz w:val="21"/>
          <w:szCs w:val="21"/>
        </w:rPr>
      </w:pPr>
      <w:r w:rsidRPr="00A248E8">
        <w:rPr>
          <w:rFonts w:ascii="Arial" w:hAnsi="Arial" w:cs="Arial"/>
          <w:i/>
          <w:sz w:val="21"/>
          <w:szCs w:val="21"/>
        </w:rPr>
        <w:t>The undersigned further certifies that he / she has the legal authority to obligate the applicant organization.</w:t>
      </w:r>
    </w:p>
    <w:p w:rsidR="00327342" w:rsidRPr="00A248E8" w:rsidRDefault="00327342" w:rsidP="00ED5A36">
      <w:pPr>
        <w:spacing w:after="0"/>
        <w:rPr>
          <w:rFonts w:ascii="Arial" w:hAnsi="Arial" w:cs="Arial"/>
          <w:sz w:val="21"/>
          <w:szCs w:val="21"/>
        </w:rPr>
      </w:pPr>
    </w:p>
    <w:p w:rsidR="00ED5A36" w:rsidRPr="00A248E8" w:rsidRDefault="00ED5A36" w:rsidP="00ED5A36">
      <w:pPr>
        <w:rPr>
          <w:rFonts w:ascii="Arial" w:hAnsi="Arial" w:cs="Arial"/>
          <w:b/>
          <w:sz w:val="21"/>
          <w:szCs w:val="21"/>
        </w:rPr>
      </w:pPr>
      <w:r w:rsidRPr="00A248E8">
        <w:rPr>
          <w:rFonts w:ascii="Arial" w:hAnsi="Arial" w:cs="Arial"/>
          <w:b/>
          <w:sz w:val="21"/>
          <w:szCs w:val="21"/>
        </w:rPr>
        <w:t xml:space="preserve">Applicant Organization Name: </w:t>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r>
      <w:r w:rsidRPr="00A248E8">
        <w:rPr>
          <w:rFonts w:ascii="Arial" w:hAnsi="Arial" w:cs="Arial"/>
          <w:b/>
          <w:sz w:val="21"/>
          <w:szCs w:val="21"/>
        </w:rPr>
        <w:softHyphen/>
        <w:t>__________________________________________________</w:t>
      </w:r>
    </w:p>
    <w:p w:rsidR="00ED5A36" w:rsidRPr="00A248E8" w:rsidRDefault="00ED5A36" w:rsidP="00ED5A36">
      <w:pPr>
        <w:rPr>
          <w:rFonts w:ascii="Arial" w:hAnsi="Arial" w:cs="Arial"/>
          <w:b/>
          <w:sz w:val="21"/>
          <w:szCs w:val="21"/>
        </w:rPr>
      </w:pPr>
      <w:r w:rsidRPr="00A248E8">
        <w:rPr>
          <w:rFonts w:ascii="Arial" w:hAnsi="Arial" w:cs="Arial"/>
          <w:b/>
          <w:sz w:val="21"/>
          <w:szCs w:val="21"/>
        </w:rPr>
        <w:t>Typed Name of Authorizing Official</w:t>
      </w:r>
      <w:proofErr w:type="gramStart"/>
      <w:r w:rsidRPr="00A248E8">
        <w:rPr>
          <w:rFonts w:ascii="Arial" w:hAnsi="Arial" w:cs="Arial"/>
          <w:b/>
          <w:sz w:val="21"/>
          <w:szCs w:val="21"/>
        </w:rPr>
        <w:t>:_</w:t>
      </w:r>
      <w:proofErr w:type="gramEnd"/>
      <w:r w:rsidRPr="00A248E8">
        <w:rPr>
          <w:rFonts w:ascii="Arial" w:hAnsi="Arial" w:cs="Arial"/>
          <w:b/>
          <w:sz w:val="21"/>
          <w:szCs w:val="21"/>
        </w:rPr>
        <w:t>_____________________ Title: __________________</w:t>
      </w:r>
    </w:p>
    <w:p w:rsidR="00ED5A36" w:rsidRPr="00A248E8" w:rsidRDefault="00ED5A36" w:rsidP="00ED5A36">
      <w:pPr>
        <w:rPr>
          <w:rFonts w:ascii="Arial" w:hAnsi="Arial" w:cs="Arial"/>
          <w:b/>
          <w:sz w:val="21"/>
          <w:szCs w:val="21"/>
        </w:rPr>
      </w:pPr>
      <w:r w:rsidRPr="00A248E8">
        <w:rPr>
          <w:rFonts w:ascii="Arial" w:hAnsi="Arial" w:cs="Arial"/>
          <w:b/>
          <w:sz w:val="21"/>
          <w:szCs w:val="21"/>
        </w:rPr>
        <w:t>Signature of Authorizing Official __________________________________ Date: ________</w:t>
      </w:r>
    </w:p>
    <w:p w:rsidR="003725E8" w:rsidRPr="00730E12" w:rsidRDefault="00ED5A36">
      <w:pPr>
        <w:rPr>
          <w:rFonts w:ascii="Arial" w:hAnsi="Arial" w:cs="Arial"/>
        </w:rPr>
      </w:pPr>
      <w:r w:rsidRPr="00A248E8">
        <w:rPr>
          <w:rFonts w:ascii="Arial" w:hAnsi="Arial" w:cs="Arial"/>
          <w:b/>
          <w:sz w:val="21"/>
          <w:szCs w:val="21"/>
        </w:rPr>
        <w:t>Email of the Authorizing Official: _________________</w:t>
      </w:r>
      <w:r w:rsidRPr="00730E12">
        <w:rPr>
          <w:rFonts w:ascii="Arial" w:hAnsi="Arial" w:cs="Arial"/>
        </w:rPr>
        <w:t>_______________________________</w:t>
      </w:r>
    </w:p>
    <w:sectPr w:rsidR="003725E8" w:rsidRPr="0073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36"/>
    <w:rsid w:val="00021206"/>
    <w:rsid w:val="000C1FBB"/>
    <w:rsid w:val="002B2869"/>
    <w:rsid w:val="00327342"/>
    <w:rsid w:val="00347BF2"/>
    <w:rsid w:val="003725E8"/>
    <w:rsid w:val="003A61E2"/>
    <w:rsid w:val="004B2F1B"/>
    <w:rsid w:val="0061086A"/>
    <w:rsid w:val="006F5099"/>
    <w:rsid w:val="00730E12"/>
    <w:rsid w:val="00780756"/>
    <w:rsid w:val="008B6EDC"/>
    <w:rsid w:val="00A248E8"/>
    <w:rsid w:val="00AD4FF2"/>
    <w:rsid w:val="00AE6413"/>
    <w:rsid w:val="00CE49BD"/>
    <w:rsid w:val="00D07647"/>
    <w:rsid w:val="00ED5A36"/>
    <w:rsid w:val="00F103C5"/>
    <w:rsid w:val="00F84D10"/>
    <w:rsid w:val="00FE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A794"/>
  <w15:docId w15:val="{E9957DC9-DC9B-479B-A1E1-6F82057D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36"/>
    <w:rPr>
      <w:rFonts w:ascii="Calibri" w:eastAsia="Calibri" w:hAnsi="Calibri" w:cs="Times New Roman"/>
    </w:rPr>
  </w:style>
  <w:style w:type="paragraph" w:styleId="Heading3">
    <w:name w:val="heading 3"/>
    <w:basedOn w:val="Normal"/>
    <w:next w:val="Normal"/>
    <w:link w:val="Heading3Char"/>
    <w:uiPriority w:val="9"/>
    <w:unhideWhenUsed/>
    <w:qFormat/>
    <w:rsid w:val="00ED5A36"/>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A36"/>
    <w:rPr>
      <w:rFonts w:ascii="Cambria" w:eastAsia="Times New Roman" w:hAnsi="Cambria" w:cs="Times New Roman"/>
      <w:b/>
      <w:bCs/>
      <w:color w:val="4F81BD"/>
      <w:sz w:val="20"/>
      <w:szCs w:val="20"/>
      <w:lang w:val="x-none" w:eastAsia="x-none"/>
    </w:rPr>
  </w:style>
  <w:style w:type="character" w:styleId="Hyperlink">
    <w:name w:val="Hyperlink"/>
    <w:uiPriority w:val="99"/>
    <w:unhideWhenUsed/>
    <w:rsid w:val="00ED5A36"/>
    <w:rPr>
      <w:color w:val="0000FF"/>
      <w:u w:val="single"/>
    </w:rPr>
  </w:style>
  <w:style w:type="paragraph" w:styleId="BalloonText">
    <w:name w:val="Balloon Text"/>
    <w:basedOn w:val="Normal"/>
    <w:link w:val="BalloonTextChar"/>
    <w:uiPriority w:val="99"/>
    <w:semiHidden/>
    <w:unhideWhenUsed/>
    <w:rsid w:val="00ED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36"/>
    <w:rPr>
      <w:rFonts w:ascii="Tahoma" w:eastAsia="Calibri" w:hAnsi="Tahoma" w:cs="Tahoma"/>
      <w:sz w:val="16"/>
      <w:szCs w:val="16"/>
    </w:rPr>
  </w:style>
  <w:style w:type="paragraph" w:styleId="ListParagraph">
    <w:name w:val="List Paragraph"/>
    <w:basedOn w:val="Normal"/>
    <w:uiPriority w:val="34"/>
    <w:qFormat/>
    <w:rsid w:val="00AE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s.virginia.gov/about_log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ts.virginia.gov/grants_guideline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E813-78C4-4ADE-B516-D7BF9C9A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vss94739</dc:creator>
  <cp:lastModifiedBy>VITA Program</cp:lastModifiedBy>
  <cp:revision>2</cp:revision>
  <cp:lastPrinted>2018-12-27T18:29:00Z</cp:lastPrinted>
  <dcterms:created xsi:type="dcterms:W3CDTF">2022-06-30T00:03:00Z</dcterms:created>
  <dcterms:modified xsi:type="dcterms:W3CDTF">2022-06-30T00:03:00Z</dcterms:modified>
</cp:coreProperties>
</file>