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D6BE" w14:textId="77777777" w:rsidR="00F2145F" w:rsidRPr="00AE6227" w:rsidRDefault="002E2DCC" w:rsidP="00202517">
      <w:pPr>
        <w:pStyle w:val="Title"/>
        <w:spacing w:line="276" w:lineRule="auto"/>
        <w:ind w:left="5130" w:right="700"/>
        <w:rPr>
          <w:rFonts w:ascii="Avenir Next LT Pro" w:hAnsi="Avenir Next LT Pro"/>
          <w:b w:val="0"/>
          <w:bCs w:val="0"/>
        </w:rPr>
      </w:pPr>
      <w:r w:rsidRPr="00AE6227">
        <w:rPr>
          <w:rFonts w:ascii="Avenir Next LT Pro" w:hAnsi="Avenir Next LT Pro"/>
          <w:b w:val="0"/>
          <w:bCs w:val="0"/>
          <w:noProof/>
        </w:rPr>
        <w:drawing>
          <wp:anchor distT="0" distB="0" distL="0" distR="0" simplePos="0" relativeHeight="251657216" behindDoc="0" locked="0" layoutInCell="1" allowOverlap="1" wp14:anchorId="18C9F14E" wp14:editId="163B0951">
            <wp:simplePos x="0" y="0"/>
            <wp:positionH relativeFrom="page">
              <wp:posOffset>914400</wp:posOffset>
            </wp:positionH>
            <wp:positionV relativeFrom="paragraph">
              <wp:posOffset>3248</wp:posOffset>
            </wp:positionV>
            <wp:extent cx="1264843" cy="1263650"/>
            <wp:effectExtent l="0" t="0" r="0" b="0"/>
            <wp:wrapNone/>
            <wp:docPr id="1" name="image1.jpeg" descr="Chart, sunburst ch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43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227">
        <w:rPr>
          <w:rFonts w:ascii="Avenir Next LT Pro" w:hAnsi="Avenir Next LT Pro"/>
          <w:b w:val="0"/>
          <w:bCs w:val="0"/>
          <w:color w:val="1F487C"/>
          <w:w w:val="115"/>
        </w:rPr>
        <w:t>Virginia</w:t>
      </w:r>
      <w:r w:rsidRPr="00AE6227">
        <w:rPr>
          <w:rFonts w:ascii="Avenir Next LT Pro" w:hAnsi="Avenir Next LT Pro"/>
          <w:b w:val="0"/>
          <w:bCs w:val="0"/>
          <w:color w:val="1F487C"/>
          <w:spacing w:val="-10"/>
          <w:w w:val="115"/>
        </w:rPr>
        <w:t xml:space="preserve"> </w:t>
      </w:r>
      <w:r w:rsidRPr="00AE6227">
        <w:rPr>
          <w:rFonts w:ascii="Avenir Next LT Pro" w:hAnsi="Avenir Next LT Pro"/>
          <w:b w:val="0"/>
          <w:bCs w:val="0"/>
          <w:color w:val="1F487C"/>
          <w:w w:val="115"/>
        </w:rPr>
        <w:t>Commission</w:t>
      </w:r>
      <w:r w:rsidRPr="00AE6227">
        <w:rPr>
          <w:rFonts w:ascii="Avenir Next LT Pro" w:hAnsi="Avenir Next LT Pro"/>
          <w:b w:val="0"/>
          <w:bCs w:val="0"/>
          <w:color w:val="1F487C"/>
          <w:spacing w:val="-9"/>
          <w:w w:val="115"/>
        </w:rPr>
        <w:t xml:space="preserve"> </w:t>
      </w:r>
      <w:r w:rsidRPr="00AE6227">
        <w:rPr>
          <w:rFonts w:ascii="Avenir Next LT Pro" w:hAnsi="Avenir Next LT Pro"/>
          <w:b w:val="0"/>
          <w:bCs w:val="0"/>
          <w:color w:val="1F487C"/>
          <w:w w:val="115"/>
        </w:rPr>
        <w:t>for</w:t>
      </w:r>
      <w:r w:rsidRPr="00AE6227">
        <w:rPr>
          <w:rFonts w:ascii="Avenir Next LT Pro" w:hAnsi="Avenir Next LT Pro"/>
          <w:b w:val="0"/>
          <w:bCs w:val="0"/>
          <w:color w:val="1F487C"/>
          <w:spacing w:val="-8"/>
          <w:w w:val="115"/>
        </w:rPr>
        <w:t xml:space="preserve"> </w:t>
      </w:r>
      <w:r w:rsidRPr="00AE6227">
        <w:rPr>
          <w:rFonts w:ascii="Avenir Next LT Pro" w:hAnsi="Avenir Next LT Pro"/>
          <w:b w:val="0"/>
          <w:bCs w:val="0"/>
          <w:color w:val="1F487C"/>
          <w:w w:val="115"/>
        </w:rPr>
        <w:t>the</w:t>
      </w:r>
      <w:r w:rsidRPr="00AE6227">
        <w:rPr>
          <w:rFonts w:ascii="Avenir Next LT Pro" w:hAnsi="Avenir Next LT Pro"/>
          <w:b w:val="0"/>
          <w:bCs w:val="0"/>
          <w:color w:val="1F487C"/>
          <w:spacing w:val="-11"/>
          <w:w w:val="115"/>
        </w:rPr>
        <w:t xml:space="preserve"> </w:t>
      </w:r>
      <w:r w:rsidRPr="00AE6227">
        <w:rPr>
          <w:rFonts w:ascii="Avenir Next LT Pro" w:hAnsi="Avenir Next LT Pro"/>
          <w:b w:val="0"/>
          <w:bCs w:val="0"/>
          <w:color w:val="1F487C"/>
          <w:w w:val="115"/>
        </w:rPr>
        <w:t>Arts Commission</w:t>
      </w:r>
      <w:r w:rsidRPr="00AE6227">
        <w:rPr>
          <w:rFonts w:ascii="Avenir Next LT Pro" w:hAnsi="Avenir Next LT Pro"/>
          <w:b w:val="0"/>
          <w:bCs w:val="0"/>
          <w:color w:val="1F487C"/>
          <w:spacing w:val="-13"/>
          <w:w w:val="115"/>
        </w:rPr>
        <w:t xml:space="preserve"> </w:t>
      </w:r>
      <w:r w:rsidRPr="00AE6227">
        <w:rPr>
          <w:rFonts w:ascii="Avenir Next LT Pro" w:hAnsi="Avenir Next LT Pro"/>
          <w:b w:val="0"/>
          <w:bCs w:val="0"/>
          <w:color w:val="1F487C"/>
          <w:w w:val="115"/>
        </w:rPr>
        <w:t>Board</w:t>
      </w:r>
      <w:r w:rsidRPr="00AE6227">
        <w:rPr>
          <w:rFonts w:ascii="Avenir Next LT Pro" w:hAnsi="Avenir Next LT Pro"/>
          <w:b w:val="0"/>
          <w:bCs w:val="0"/>
          <w:color w:val="1F487C"/>
          <w:spacing w:val="-12"/>
          <w:w w:val="115"/>
        </w:rPr>
        <w:t xml:space="preserve"> </w:t>
      </w:r>
      <w:r w:rsidRPr="00AE6227">
        <w:rPr>
          <w:rFonts w:ascii="Avenir Next LT Pro" w:hAnsi="Avenir Next LT Pro"/>
          <w:b w:val="0"/>
          <w:bCs w:val="0"/>
          <w:color w:val="1F487C"/>
          <w:spacing w:val="-2"/>
          <w:w w:val="115"/>
        </w:rPr>
        <w:t>Meeting</w:t>
      </w:r>
    </w:p>
    <w:p w14:paraId="2BC39C2E" w14:textId="0FE9673D" w:rsidR="00325C35" w:rsidRPr="00AE6227" w:rsidRDefault="00B53C2E" w:rsidP="00CE0604">
      <w:pPr>
        <w:spacing w:before="1" w:line="276" w:lineRule="auto"/>
        <w:ind w:left="5850" w:right="700" w:firstLine="1440"/>
        <w:jc w:val="right"/>
        <w:rPr>
          <w:rFonts w:ascii="Avenir Next LT Pro" w:hAnsi="Avenir Next LT Pro"/>
          <w:color w:val="1F487C"/>
          <w:spacing w:val="-2"/>
          <w:w w:val="115"/>
          <w:sz w:val="24"/>
          <w:szCs w:val="24"/>
        </w:rPr>
      </w:pPr>
      <w:r w:rsidRPr="00AE6227">
        <w:rPr>
          <w:rFonts w:ascii="Avenir Next LT Pro" w:hAnsi="Avenir Next LT Pro"/>
          <w:color w:val="1F487C"/>
          <w:w w:val="115"/>
          <w:sz w:val="24"/>
          <w:szCs w:val="24"/>
        </w:rPr>
        <w:t xml:space="preserve"> Virginia MOCA</w:t>
      </w:r>
    </w:p>
    <w:p w14:paraId="07F610DE" w14:textId="47DE37E8" w:rsidR="00F2145F" w:rsidRDefault="00325C35" w:rsidP="00202517">
      <w:pPr>
        <w:spacing w:before="1" w:line="276" w:lineRule="auto"/>
        <w:ind w:left="5580" w:right="700" w:firstLine="825"/>
        <w:jc w:val="right"/>
        <w:rPr>
          <w:rFonts w:ascii="Calibri"/>
          <w:b/>
          <w:i/>
          <w:sz w:val="25"/>
        </w:rPr>
      </w:pPr>
      <w:r w:rsidRPr="00AE6227">
        <w:rPr>
          <w:rFonts w:ascii="Avenir Next LT Pro" w:hAnsi="Avenir Next LT Pro"/>
          <w:color w:val="1F487C"/>
          <w:spacing w:val="-2"/>
          <w:w w:val="115"/>
          <w:sz w:val="24"/>
          <w:szCs w:val="24"/>
        </w:rPr>
        <w:t>Virginia Beach</w:t>
      </w:r>
      <w:r w:rsidR="00202517">
        <w:rPr>
          <w:rFonts w:ascii="Avenir Next LT Pro" w:hAnsi="Avenir Next LT Pro"/>
          <w:color w:val="1F487C"/>
          <w:spacing w:val="-2"/>
          <w:w w:val="115"/>
          <w:sz w:val="24"/>
          <w:szCs w:val="24"/>
        </w:rPr>
        <w:t xml:space="preserve">, </w:t>
      </w:r>
      <w:r w:rsidRPr="00AE6227">
        <w:rPr>
          <w:rFonts w:ascii="Avenir Next LT Pro" w:hAnsi="Avenir Next LT Pro"/>
          <w:color w:val="1B3F7F"/>
          <w:spacing w:val="-2"/>
          <w:w w:val="115"/>
          <w:sz w:val="24"/>
          <w:szCs w:val="24"/>
        </w:rPr>
        <w:t>Virginia</w:t>
      </w:r>
      <w:r w:rsidRPr="00AE6227">
        <w:rPr>
          <w:rFonts w:ascii="Avenir Next LT Pro" w:hAnsi="Avenir Next LT Pro"/>
          <w:color w:val="FF0000"/>
          <w:spacing w:val="-2"/>
          <w:w w:val="115"/>
          <w:sz w:val="24"/>
          <w:szCs w:val="24"/>
        </w:rPr>
        <w:t xml:space="preserve"> </w:t>
      </w:r>
      <w:r w:rsidR="00B53C2E" w:rsidRPr="00AE6227">
        <w:rPr>
          <w:rFonts w:ascii="Avenir Next LT Pro" w:hAnsi="Avenir Next LT Pro"/>
          <w:i/>
          <w:color w:val="1F487C"/>
          <w:w w:val="115"/>
          <w:sz w:val="24"/>
          <w:szCs w:val="24"/>
        </w:rPr>
        <w:t>March 16</w:t>
      </w:r>
      <w:r w:rsidR="002E2DCC" w:rsidRPr="00AE6227">
        <w:rPr>
          <w:rFonts w:ascii="Avenir Next LT Pro" w:hAnsi="Avenir Next LT Pro"/>
          <w:i/>
          <w:color w:val="1F487C"/>
          <w:w w:val="115"/>
          <w:sz w:val="24"/>
          <w:szCs w:val="24"/>
        </w:rPr>
        <w:t>, 202</w:t>
      </w:r>
      <w:r w:rsidRPr="00AE6227">
        <w:rPr>
          <w:rFonts w:ascii="Avenir Next LT Pro" w:hAnsi="Avenir Next LT Pro"/>
          <w:i/>
          <w:color w:val="1F487C"/>
          <w:w w:val="115"/>
          <w:sz w:val="24"/>
          <w:szCs w:val="24"/>
        </w:rPr>
        <w:t>3</w:t>
      </w:r>
    </w:p>
    <w:p w14:paraId="05F1BFF6" w14:textId="77777777" w:rsidR="00F2145F" w:rsidRDefault="00F2145F" w:rsidP="00CE0604">
      <w:pPr>
        <w:pStyle w:val="BodyText"/>
        <w:ind w:left="5850" w:right="700"/>
        <w:rPr>
          <w:rFonts w:ascii="Calibri"/>
          <w:b/>
          <w:i/>
          <w:sz w:val="20"/>
        </w:rPr>
      </w:pPr>
    </w:p>
    <w:p w14:paraId="265DF365" w14:textId="77777777" w:rsidR="00F2145F" w:rsidRDefault="00F2145F" w:rsidP="00CE0604">
      <w:pPr>
        <w:pStyle w:val="BodyText"/>
        <w:ind w:left="0" w:right="700"/>
        <w:rPr>
          <w:rFonts w:ascii="Calibri"/>
          <w:b/>
          <w:i/>
          <w:sz w:val="20"/>
        </w:rPr>
      </w:pPr>
    </w:p>
    <w:p w14:paraId="7D4F37EA" w14:textId="77777777" w:rsidR="00F2145F" w:rsidRDefault="009F1074" w:rsidP="00CE0604">
      <w:pPr>
        <w:pStyle w:val="BodyText"/>
        <w:spacing w:before="7"/>
        <w:ind w:left="0" w:right="700"/>
        <w:rPr>
          <w:rFonts w:ascii="Calibri"/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E122F1" wp14:editId="6506726E">
                <wp:simplePos x="0" y="0"/>
                <wp:positionH relativeFrom="page">
                  <wp:posOffset>923290</wp:posOffset>
                </wp:positionH>
                <wp:positionV relativeFrom="paragraph">
                  <wp:posOffset>113030</wp:posOffset>
                </wp:positionV>
                <wp:extent cx="5953125" cy="1270"/>
                <wp:effectExtent l="0" t="0" r="15875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9375"/>
                            <a:gd name="T2" fmla="+- 0 10829 1454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37BF" id="docshape3" o:spid="_x0000_s1026" style="position:absolute;margin-left:72.7pt;margin-top:8.9pt;width:468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" path="m,l9375,e" filled="f" strokecolor="#497dba">
                <v:path arrowok="t" o:connecttype="custom" o:connectlocs="0,0;5953125,0" o:connectangles="0,0"/>
                <w10:wrap type="topAndBottom" anchorx="page"/>
              </v:shape>
            </w:pict>
          </mc:Fallback>
        </mc:AlternateContent>
      </w:r>
    </w:p>
    <w:p w14:paraId="3F621DB3" w14:textId="77777777" w:rsidR="00F2145F" w:rsidRDefault="00F2145F" w:rsidP="00CE0604">
      <w:pPr>
        <w:pStyle w:val="BodyText"/>
        <w:spacing w:before="12"/>
        <w:ind w:left="0" w:right="700"/>
        <w:rPr>
          <w:rFonts w:ascii="Calibri"/>
          <w:b/>
          <w:i/>
          <w:sz w:val="20"/>
        </w:rPr>
      </w:pPr>
    </w:p>
    <w:p w14:paraId="321A2C6D" w14:textId="0CAF2D8F" w:rsidR="00F2145F" w:rsidRDefault="002E2DCC" w:rsidP="00CE0604">
      <w:pPr>
        <w:pStyle w:val="Heading1"/>
        <w:numPr>
          <w:ilvl w:val="0"/>
          <w:numId w:val="3"/>
        </w:numPr>
        <w:ind w:left="360" w:right="700" w:hanging="180"/>
        <w:jc w:val="left"/>
      </w:pPr>
      <w:r>
        <w:rPr>
          <w:color w:val="1F487C"/>
          <w:spacing w:val="-2"/>
        </w:rPr>
        <w:t>Attendees</w:t>
      </w:r>
      <w:r w:rsidR="009D73D5">
        <w:rPr>
          <w:color w:val="1F487C"/>
          <w:spacing w:val="-2"/>
        </w:rPr>
        <w:br/>
      </w:r>
    </w:p>
    <w:p w14:paraId="46279FF4" w14:textId="31C4F919" w:rsidR="00F2145F" w:rsidRDefault="002E2DCC" w:rsidP="00CE0604">
      <w:pPr>
        <w:pStyle w:val="BodyText"/>
        <w:spacing w:before="2"/>
        <w:ind w:right="700"/>
        <w:rPr>
          <w:color w:val="FF0000"/>
        </w:rPr>
      </w:pPr>
      <w:r>
        <w:t xml:space="preserve">Commissioners: </w:t>
      </w:r>
      <w:r w:rsidRPr="005D0128">
        <w:t>Dr. Dena</w:t>
      </w:r>
      <w:r w:rsidRPr="005D0128">
        <w:rPr>
          <w:spacing w:val="-1"/>
        </w:rPr>
        <w:t xml:space="preserve"> </w:t>
      </w:r>
      <w:r w:rsidRPr="005D0128">
        <w:t>Jennings</w:t>
      </w:r>
      <w:r w:rsidR="00325C35" w:rsidRPr="005D0128">
        <w:t>, Robert Goudie, Amanda Pillion, Frazier Millner Armstrong, LaTasha Do’</w:t>
      </w:r>
      <w:r w:rsidR="00D93536">
        <w:t>z</w:t>
      </w:r>
      <w:r w:rsidR="00325C35" w:rsidRPr="005D0128">
        <w:t>ia, Asa Jackson, Michael Markley, Sushmita Mazumdar, Jan P. Monroe, Laurie Naismith, Barbara Parker, David B. Trinkle</w:t>
      </w:r>
      <w:r w:rsidR="00E75BE7">
        <w:t>, M.D.</w:t>
      </w:r>
    </w:p>
    <w:p w14:paraId="622EF75B" w14:textId="77777777" w:rsidR="00325C35" w:rsidRDefault="00325C35" w:rsidP="00CE0604">
      <w:pPr>
        <w:pStyle w:val="BodyText"/>
        <w:spacing w:before="2"/>
        <w:ind w:right="700"/>
        <w:rPr>
          <w:sz w:val="22"/>
        </w:rPr>
      </w:pPr>
    </w:p>
    <w:p w14:paraId="4B17D164" w14:textId="02814E11" w:rsidR="00325C35" w:rsidRDefault="002E2DCC" w:rsidP="00CE0604">
      <w:pPr>
        <w:pStyle w:val="BodyText"/>
        <w:spacing w:line="482" w:lineRule="auto"/>
        <w:ind w:right="700"/>
        <w:rPr>
          <w:spacing w:val="-2"/>
        </w:rPr>
      </w:pPr>
      <w:r>
        <w:rPr>
          <w:spacing w:val="-2"/>
        </w:rPr>
        <w:t>Virtual</w:t>
      </w:r>
      <w:r>
        <w:rPr>
          <w:spacing w:val="-8"/>
        </w:rPr>
        <w:t xml:space="preserve"> </w:t>
      </w:r>
      <w:r>
        <w:rPr>
          <w:spacing w:val="-2"/>
        </w:rPr>
        <w:t>Attendance:</w:t>
      </w:r>
      <w:r>
        <w:rPr>
          <w:spacing w:val="-4"/>
        </w:rPr>
        <w:t xml:space="preserve"> </w:t>
      </w:r>
      <w:r w:rsidR="00006B3A">
        <w:rPr>
          <w:spacing w:val="-4"/>
        </w:rPr>
        <w:t>N/A</w:t>
      </w:r>
    </w:p>
    <w:p w14:paraId="79303F62" w14:textId="3436E141" w:rsidR="00F2145F" w:rsidRDefault="002E2DCC" w:rsidP="00CE0604">
      <w:pPr>
        <w:pStyle w:val="BodyText"/>
        <w:spacing w:line="482" w:lineRule="auto"/>
        <w:ind w:right="700"/>
      </w:pPr>
      <w:r>
        <w:t xml:space="preserve">Not in Attendance: </w:t>
      </w:r>
      <w:r w:rsidR="005D0128">
        <w:t>Terry Emory Buntrock</w:t>
      </w:r>
    </w:p>
    <w:p w14:paraId="3BDB03D9" w14:textId="5DDD5FEA" w:rsidR="00325C35" w:rsidRDefault="002E2DCC" w:rsidP="00CE0604">
      <w:pPr>
        <w:pStyle w:val="BodyText"/>
        <w:spacing w:line="482" w:lineRule="auto"/>
        <w:ind w:right="700"/>
      </w:pPr>
      <w:r>
        <w:t>Staff:</w:t>
      </w:r>
      <w:r>
        <w:rPr>
          <w:spacing w:val="-12"/>
        </w:rPr>
        <w:t xml:space="preserve"> </w:t>
      </w:r>
      <w:r>
        <w:t>Margaret</w:t>
      </w:r>
      <w:r>
        <w:rPr>
          <w:spacing w:val="-8"/>
        </w:rPr>
        <w:t xml:space="preserve"> </w:t>
      </w:r>
      <w:r>
        <w:t>Hancock,</w:t>
      </w:r>
      <w:r>
        <w:rPr>
          <w:spacing w:val="-8"/>
        </w:rPr>
        <w:t xml:space="preserve"> </w:t>
      </w:r>
      <w:r>
        <w:t>Cathy</w:t>
      </w:r>
      <w:r>
        <w:rPr>
          <w:spacing w:val="-9"/>
        </w:rPr>
        <w:t xml:space="preserve"> </w:t>
      </w:r>
      <w:r>
        <w:t>Welborn</w:t>
      </w:r>
      <w:r w:rsidR="00325C35">
        <w:t>,</w:t>
      </w:r>
      <w:r>
        <w:rPr>
          <w:spacing w:val="-12"/>
        </w:rPr>
        <w:t xml:space="preserve"> </w:t>
      </w:r>
      <w:r>
        <w:t>Lo</w:t>
      </w:r>
      <w:r w:rsidR="00D93536">
        <w:t>rraine</w:t>
      </w:r>
      <w:r>
        <w:rPr>
          <w:spacing w:val="-10"/>
        </w:rPr>
        <w:t xml:space="preserve"> </w:t>
      </w:r>
      <w:r>
        <w:t>Crilley</w:t>
      </w:r>
      <w:r w:rsidR="00325C35">
        <w:t>, Karina Klemz</w:t>
      </w:r>
    </w:p>
    <w:p w14:paraId="5E2E7C1B" w14:textId="39AEB93A" w:rsidR="00DA6CD0" w:rsidRDefault="002E2DCC" w:rsidP="006B7396">
      <w:pPr>
        <w:pStyle w:val="BodyText"/>
        <w:ind w:right="700"/>
      </w:pPr>
      <w:r>
        <w:t xml:space="preserve">Special Guests: </w:t>
      </w:r>
      <w:r w:rsidRPr="005D0128">
        <w:t>Ed Harvey, Virginians for the Art</w:t>
      </w:r>
      <w:r w:rsidR="00DA6CD0" w:rsidRPr="005D0128">
        <w:t>s</w:t>
      </w:r>
      <w:r w:rsidR="00056DC3">
        <w:t xml:space="preserve"> President</w:t>
      </w:r>
      <w:r w:rsidR="00DA6CD0" w:rsidRPr="005D0128">
        <w:t>, Abi Gomez</w:t>
      </w:r>
      <w:r w:rsidR="00056DC3">
        <w:t xml:space="preserve">, NASAA Board Member, </w:t>
      </w:r>
      <w:r w:rsidR="00394A17" w:rsidRPr="00394A17">
        <w:t xml:space="preserve">Abigail Gump and Ramona Taylor, </w:t>
      </w:r>
      <w:r w:rsidR="00006B3A" w:rsidRPr="005D0128">
        <w:t>Attorney General’s Office</w:t>
      </w:r>
      <w:r w:rsidR="00056DC3">
        <w:t xml:space="preserve"> and </w:t>
      </w:r>
      <w:r w:rsidR="005D0128">
        <w:t xml:space="preserve">Dr. </w:t>
      </w:r>
      <w:r w:rsidR="005D0128" w:rsidRPr="005D0128">
        <w:t>Angel</w:t>
      </w:r>
      <w:r w:rsidR="005D0128">
        <w:t>a</w:t>
      </w:r>
      <w:r w:rsidR="005D0128" w:rsidRPr="005D0128">
        <w:t xml:space="preserve"> </w:t>
      </w:r>
      <w:r w:rsidR="006B7396">
        <w:t>W</w:t>
      </w:r>
      <w:r w:rsidR="005D0128" w:rsidRPr="005D0128">
        <w:t>arren</w:t>
      </w:r>
      <w:r w:rsidR="005D0128">
        <w:t>, CEO</w:t>
      </w:r>
      <w:r w:rsidR="005D0128" w:rsidRPr="005D0128">
        <w:t xml:space="preserve"> </w:t>
      </w:r>
      <w:r w:rsidR="00056DC3">
        <w:t xml:space="preserve">of the </w:t>
      </w:r>
      <w:r w:rsidR="005D0128" w:rsidRPr="005D0128">
        <w:t>Virginia Symphony</w:t>
      </w:r>
      <w:r w:rsidR="005D0128">
        <w:t xml:space="preserve"> Orchestra</w:t>
      </w:r>
    </w:p>
    <w:p w14:paraId="24F40C38" w14:textId="77777777" w:rsidR="006B7396" w:rsidRPr="00DA6CD0" w:rsidRDefault="006B7396" w:rsidP="006B7396">
      <w:pPr>
        <w:pStyle w:val="BodyText"/>
        <w:ind w:right="700"/>
        <w:rPr>
          <w:color w:val="FF0000"/>
        </w:rPr>
      </w:pPr>
    </w:p>
    <w:p w14:paraId="57BDED64" w14:textId="37736C90" w:rsidR="00F2145F" w:rsidRDefault="002E2DCC" w:rsidP="00CE0604">
      <w:pPr>
        <w:pStyle w:val="Heading1"/>
        <w:numPr>
          <w:ilvl w:val="0"/>
          <w:numId w:val="3"/>
        </w:numPr>
        <w:ind w:left="450" w:right="700" w:hanging="270"/>
        <w:jc w:val="left"/>
      </w:pPr>
      <w:r w:rsidRPr="009D73D5">
        <w:rPr>
          <w:color w:val="1F487C"/>
          <w:spacing w:val="-2"/>
        </w:rPr>
        <w:t>Call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Order</w:t>
      </w:r>
      <w:r w:rsidR="009D73D5">
        <w:rPr>
          <w:color w:val="1F487C"/>
          <w:spacing w:val="-2"/>
        </w:rPr>
        <w:br/>
      </w:r>
    </w:p>
    <w:p w14:paraId="06456833" w14:textId="61DC0C86" w:rsidR="00F2145F" w:rsidRDefault="002E2DCC" w:rsidP="00CE0604">
      <w:pPr>
        <w:pStyle w:val="BodyText"/>
        <w:spacing w:before="2"/>
        <w:ind w:right="700"/>
      </w:pPr>
      <w:r>
        <w:t>Chair</w:t>
      </w:r>
      <w:r>
        <w:rPr>
          <w:spacing w:val="-3"/>
        </w:rPr>
        <w:t xml:space="preserve"> </w:t>
      </w:r>
      <w:r>
        <w:t>Dena</w:t>
      </w:r>
      <w:r>
        <w:rPr>
          <w:spacing w:val="-4"/>
        </w:rPr>
        <w:t xml:space="preserve"> </w:t>
      </w:r>
      <w:r>
        <w:t>Jennings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the</w:t>
      </w:r>
      <w:r w:rsidRPr="005D0128">
        <w:rPr>
          <w:spacing w:val="-4"/>
        </w:rPr>
        <w:t xml:space="preserve"> </w:t>
      </w:r>
      <w:r w:rsidRPr="005D0128">
        <w:t>meeting</w:t>
      </w:r>
      <w:r w:rsidRPr="005D0128">
        <w:rPr>
          <w:spacing w:val="-4"/>
        </w:rPr>
        <w:t xml:space="preserve"> </w:t>
      </w:r>
      <w:r w:rsidRPr="005D0128">
        <w:t>to</w:t>
      </w:r>
      <w:r w:rsidRPr="005D0128">
        <w:rPr>
          <w:spacing w:val="-4"/>
        </w:rPr>
        <w:t xml:space="preserve"> </w:t>
      </w:r>
      <w:r w:rsidRPr="005D0128">
        <w:t>order at</w:t>
      </w:r>
      <w:r w:rsidRPr="005D0128">
        <w:rPr>
          <w:spacing w:val="-2"/>
        </w:rPr>
        <w:t xml:space="preserve"> </w:t>
      </w:r>
      <w:r w:rsidR="005D0128" w:rsidRPr="005D0128">
        <w:t>9:37</w:t>
      </w:r>
      <w:r w:rsidRPr="005D0128">
        <w:rPr>
          <w:spacing w:val="-3"/>
        </w:rPr>
        <w:t xml:space="preserve"> </w:t>
      </w:r>
      <w:r w:rsidRPr="005D0128">
        <w:t>a.m.</w:t>
      </w:r>
      <w:r w:rsidRPr="005D0128">
        <w:rPr>
          <w:spacing w:val="-2"/>
        </w:rPr>
        <w:t xml:space="preserve"> </w:t>
      </w:r>
      <w:r w:rsidR="003E4716" w:rsidRPr="005D0128">
        <w:t>and</w:t>
      </w:r>
      <w:r w:rsidRPr="005D0128">
        <w:rPr>
          <w:spacing w:val="-3"/>
        </w:rPr>
        <w:t xml:space="preserve"> </w:t>
      </w:r>
      <w:r w:rsidRPr="005D0128">
        <w:t>provided</w:t>
      </w:r>
      <w:r w:rsidRPr="005D0128">
        <w:rPr>
          <w:spacing w:val="-4"/>
        </w:rPr>
        <w:t xml:space="preserve"> </w:t>
      </w:r>
      <w:r w:rsidRPr="005D0128">
        <w:t>a welcome and</w:t>
      </w:r>
      <w:r w:rsidR="00D93536">
        <w:t xml:space="preserve"> a</w:t>
      </w:r>
      <w:r w:rsidRPr="005D0128">
        <w:t xml:space="preserve"> land acknowledgement.</w:t>
      </w:r>
    </w:p>
    <w:p w14:paraId="3C89F2F3" w14:textId="133A3B28" w:rsidR="005D0128" w:rsidRDefault="005D0128" w:rsidP="00CE0604">
      <w:pPr>
        <w:pStyle w:val="BodyText"/>
        <w:spacing w:before="2"/>
        <w:ind w:right="700"/>
      </w:pPr>
    </w:p>
    <w:p w14:paraId="3BFC3011" w14:textId="1B1954F6" w:rsidR="005D0128" w:rsidRDefault="005D0128" w:rsidP="00CE0604">
      <w:pPr>
        <w:pStyle w:val="BodyText"/>
        <w:spacing w:before="2"/>
        <w:ind w:right="700"/>
      </w:pPr>
      <w:r>
        <w:t xml:space="preserve">Commissioner Naismith introduced </w:t>
      </w:r>
      <w:r w:rsidR="00B53C2E">
        <w:t>guest speaker</w:t>
      </w:r>
      <w:r w:rsidR="004C23C2">
        <w:t xml:space="preserve"> Dr. Angela Warren, </w:t>
      </w:r>
      <w:proofErr w:type="gramStart"/>
      <w:r w:rsidR="002F1969">
        <w:t>newly-appointed</w:t>
      </w:r>
      <w:proofErr w:type="gramEnd"/>
      <w:r w:rsidR="002F1969">
        <w:t xml:space="preserve"> </w:t>
      </w:r>
      <w:r w:rsidR="00B53C2E">
        <w:t xml:space="preserve">CEO of </w:t>
      </w:r>
      <w:r w:rsidR="002F1969">
        <w:t>VCA-grantee</w:t>
      </w:r>
      <w:r w:rsidR="00B53C2E">
        <w:t xml:space="preserve"> </w:t>
      </w:r>
      <w:r>
        <w:t>Virginia Symphony Orchestr</w:t>
      </w:r>
      <w:r w:rsidR="00B53C2E">
        <w:t>a</w:t>
      </w:r>
      <w:r w:rsidR="004C23C2">
        <w:t>.</w:t>
      </w:r>
    </w:p>
    <w:p w14:paraId="4B96B413" w14:textId="6F870F8C" w:rsidR="005D0128" w:rsidRDefault="005D0128" w:rsidP="00CE0604">
      <w:pPr>
        <w:pStyle w:val="BodyText"/>
        <w:spacing w:before="2"/>
        <w:ind w:right="700"/>
      </w:pPr>
    </w:p>
    <w:p w14:paraId="2B6C6094" w14:textId="7E7B085E" w:rsidR="005D0128" w:rsidRDefault="005D0128" w:rsidP="00CE0604">
      <w:pPr>
        <w:pStyle w:val="BodyText"/>
        <w:spacing w:before="2"/>
        <w:ind w:right="700"/>
      </w:pPr>
      <w:r>
        <w:t xml:space="preserve">Dr. </w:t>
      </w:r>
      <w:r w:rsidR="00B53C2E">
        <w:t xml:space="preserve">Warren </w:t>
      </w:r>
      <w:r w:rsidR="00141289">
        <w:t>spoke to goals for the</w:t>
      </w:r>
      <w:r w:rsidR="00B53C2E">
        <w:t xml:space="preserve"> Virginia Symphony Orchestra</w:t>
      </w:r>
      <w:r w:rsidR="002F1969">
        <w:t xml:space="preserve">, </w:t>
      </w:r>
      <w:r w:rsidR="00A11572">
        <w:t>emphasiz</w:t>
      </w:r>
      <w:r w:rsidR="002F1969">
        <w:t>ing</w:t>
      </w:r>
      <w:r w:rsidR="00A11572">
        <w:t xml:space="preserve"> the</w:t>
      </w:r>
      <w:r w:rsidR="00141289">
        <w:t xml:space="preserve"> criticality of the</w:t>
      </w:r>
      <w:r w:rsidR="00B53C2E">
        <w:t xml:space="preserve"> arts</w:t>
      </w:r>
      <w:r w:rsidR="00CC3C60">
        <w:t xml:space="preserve"> </w:t>
      </w:r>
      <w:r w:rsidR="00141289">
        <w:t>on</w:t>
      </w:r>
      <w:r w:rsidR="00CC3C60">
        <w:t xml:space="preserve"> </w:t>
      </w:r>
      <w:r w:rsidR="00E2533C">
        <w:t xml:space="preserve">early </w:t>
      </w:r>
      <w:r w:rsidR="00CC3C60">
        <w:t>child</w:t>
      </w:r>
      <w:r w:rsidR="00E2533C">
        <w:t>hood</w:t>
      </w:r>
      <w:r w:rsidR="00CC3C60">
        <w:t xml:space="preserve"> development</w:t>
      </w:r>
      <w:r w:rsidR="00D93536">
        <w:t xml:space="preserve"> and</w:t>
      </w:r>
      <w:r w:rsidR="00CC3C60">
        <w:t xml:space="preserve"> </w:t>
      </w:r>
      <w:r w:rsidR="00A11572">
        <w:t>i</w:t>
      </w:r>
      <w:r w:rsidR="00141289">
        <w:t>mpact of diverse representation.</w:t>
      </w:r>
      <w:r w:rsidR="00D93536">
        <w:t xml:space="preserve"> She</w:t>
      </w:r>
      <w:r w:rsidR="00BC378F">
        <w:t xml:space="preserve"> t</w:t>
      </w:r>
      <w:r w:rsidR="005574E2">
        <w:t xml:space="preserve">hanked the </w:t>
      </w:r>
      <w:r w:rsidR="00654CAF">
        <w:t>Commission</w:t>
      </w:r>
      <w:r w:rsidR="005574E2">
        <w:t xml:space="preserve"> for </w:t>
      </w:r>
      <w:r w:rsidR="005904E2">
        <w:t>its</w:t>
      </w:r>
      <w:r w:rsidR="005574E2">
        <w:t xml:space="preserve"> </w:t>
      </w:r>
      <w:r w:rsidR="00E2533C">
        <w:t>investments</w:t>
      </w:r>
      <w:r w:rsidR="00BC378F">
        <w:t xml:space="preserve"> in youth art</w:t>
      </w:r>
      <w:r w:rsidR="00D93536">
        <w:t>s</w:t>
      </w:r>
      <w:r w:rsidR="00BC378F">
        <w:t xml:space="preserve"> program</w:t>
      </w:r>
      <w:r w:rsidR="00D93536">
        <w:t>ming</w:t>
      </w:r>
      <w:r w:rsidR="00BC378F">
        <w:t xml:space="preserve"> </w:t>
      </w:r>
      <w:r w:rsidR="00D93536">
        <w:t>across Virginia.</w:t>
      </w:r>
    </w:p>
    <w:p w14:paraId="59F5C333" w14:textId="444E610E" w:rsidR="004C23C2" w:rsidRDefault="004C23C2" w:rsidP="00CE0604">
      <w:pPr>
        <w:pStyle w:val="BodyText"/>
        <w:spacing w:before="2"/>
        <w:ind w:right="700"/>
      </w:pPr>
    </w:p>
    <w:p w14:paraId="0DEE34A6" w14:textId="090DDF79" w:rsidR="004C23C2" w:rsidRPr="004C23C2" w:rsidRDefault="0072658C" w:rsidP="00CE0604">
      <w:pPr>
        <w:pStyle w:val="BodyText"/>
        <w:numPr>
          <w:ilvl w:val="0"/>
          <w:numId w:val="3"/>
        </w:numPr>
        <w:spacing w:before="2"/>
        <w:ind w:left="540" w:right="700"/>
        <w:jc w:val="left"/>
        <w:rPr>
          <w:b/>
          <w:bCs/>
          <w:color w:val="1B3F7F"/>
        </w:rPr>
      </w:pPr>
      <w:r>
        <w:rPr>
          <w:b/>
          <w:bCs/>
          <w:color w:val="1B3F7F"/>
        </w:rPr>
        <w:t>Agenda</w:t>
      </w:r>
    </w:p>
    <w:p w14:paraId="2E4634CB" w14:textId="56642D7B" w:rsidR="008A6F7D" w:rsidRDefault="008A6F7D" w:rsidP="00CE0604">
      <w:pPr>
        <w:pStyle w:val="BodyText"/>
        <w:spacing w:before="2"/>
        <w:ind w:right="700"/>
      </w:pPr>
    </w:p>
    <w:p w14:paraId="5C31AA70" w14:textId="1E9B8259" w:rsidR="008A6F7D" w:rsidRDefault="008A6F7D" w:rsidP="00CE0604">
      <w:pPr>
        <w:pStyle w:val="BodyText"/>
        <w:spacing w:before="2"/>
        <w:ind w:right="700"/>
      </w:pPr>
      <w:r>
        <w:t xml:space="preserve">Chair Jennings </w:t>
      </w:r>
      <w:r w:rsidR="00141289">
        <w:t>announced</w:t>
      </w:r>
      <w:r w:rsidR="0055299D">
        <w:t xml:space="preserve"> </w:t>
      </w:r>
      <w:r w:rsidR="00267B04">
        <w:t xml:space="preserve">that virtual meetings </w:t>
      </w:r>
      <w:r w:rsidR="00141289">
        <w:t>were an</w:t>
      </w:r>
      <w:r w:rsidR="00B14389">
        <w:t xml:space="preserve"> </w:t>
      </w:r>
      <w:r w:rsidR="00141289">
        <w:t>o</w:t>
      </w:r>
      <w:r w:rsidR="004C23C2">
        <w:t xml:space="preserve">ption for </w:t>
      </w:r>
      <w:r w:rsidR="00B14389">
        <w:t>convening</w:t>
      </w:r>
      <w:r w:rsidR="00A11572">
        <w:t xml:space="preserve"> </w:t>
      </w:r>
      <w:r w:rsidR="000D1B83" w:rsidRPr="000D1B83">
        <w:t>in accordance with §§ 2.2-3708.2 and 3708.3 of the Code of Virginia (Virginia Code)</w:t>
      </w:r>
      <w:r w:rsidR="000D1B83">
        <w:t xml:space="preserve"> </w:t>
      </w:r>
      <w:r w:rsidR="00A11572">
        <w:t>a</w:t>
      </w:r>
      <w:r w:rsidR="00141289">
        <w:t>nd</w:t>
      </w:r>
      <w:r w:rsidR="00267B04">
        <w:t xml:space="preserve"> </w:t>
      </w:r>
      <w:r w:rsidR="00B14389">
        <w:t>proposed</w:t>
      </w:r>
      <w:r>
        <w:t xml:space="preserve"> a</w:t>
      </w:r>
      <w:r w:rsidR="0072658C">
        <w:t xml:space="preserve">n amended agenda </w:t>
      </w:r>
      <w:r>
        <w:t xml:space="preserve">to </w:t>
      </w:r>
      <w:r w:rsidR="0072658C">
        <w:t>include</w:t>
      </w:r>
      <w:r>
        <w:t xml:space="preserve"> virtual </w:t>
      </w:r>
      <w:r w:rsidR="000D1B83">
        <w:t>B</w:t>
      </w:r>
      <w:r w:rsidR="00A11572">
        <w:t xml:space="preserve">oard </w:t>
      </w:r>
      <w:r>
        <w:t>meetings</w:t>
      </w:r>
      <w:r w:rsidR="00267B04">
        <w:t xml:space="preserve">. </w:t>
      </w:r>
    </w:p>
    <w:p w14:paraId="59CC4359" w14:textId="77777777" w:rsidR="004C23C2" w:rsidRDefault="004C23C2" w:rsidP="00CE0604">
      <w:pPr>
        <w:pStyle w:val="BodyText"/>
        <w:spacing w:before="2"/>
        <w:ind w:right="700"/>
      </w:pPr>
    </w:p>
    <w:p w14:paraId="1C2E0C5D" w14:textId="021BFEF1" w:rsidR="008A6F7D" w:rsidRDefault="00267B04" w:rsidP="00CE0604">
      <w:pPr>
        <w:pStyle w:val="BodyText"/>
        <w:spacing w:before="2"/>
        <w:ind w:right="700"/>
      </w:pPr>
      <w:r>
        <w:t xml:space="preserve">Commissioner </w:t>
      </w:r>
      <w:r w:rsidR="008A6F7D">
        <w:t xml:space="preserve">Laurie </w:t>
      </w:r>
      <w:r>
        <w:t xml:space="preserve">Naismith </w:t>
      </w:r>
      <w:r w:rsidR="00ED3596" w:rsidRPr="00ED3596">
        <w:t xml:space="preserve">made a motion to </w:t>
      </w:r>
      <w:r w:rsidR="0072658C">
        <w:t>amend the agenda,</w:t>
      </w:r>
      <w:r w:rsidR="00ED3596" w:rsidRPr="00ED3596">
        <w:t xml:space="preserve"> adding virtual meetings</w:t>
      </w:r>
      <w:r w:rsidR="0072658C">
        <w:t xml:space="preserve">. </w:t>
      </w:r>
    </w:p>
    <w:p w14:paraId="0FF131FA" w14:textId="77777777" w:rsidR="0072658C" w:rsidRPr="00ED3596" w:rsidRDefault="0072658C" w:rsidP="00CE0604">
      <w:pPr>
        <w:pStyle w:val="BodyText"/>
        <w:spacing w:before="2"/>
        <w:ind w:right="700"/>
      </w:pPr>
    </w:p>
    <w:p w14:paraId="1663CE6B" w14:textId="39B6AC47" w:rsidR="0072658C" w:rsidRDefault="00B14389" w:rsidP="0072658C">
      <w:pPr>
        <w:pStyle w:val="BodyText"/>
        <w:spacing w:before="2"/>
        <w:ind w:right="700"/>
      </w:pPr>
      <w:r>
        <w:t xml:space="preserve">Seconded: </w:t>
      </w:r>
      <w:r w:rsidR="00ED3596">
        <w:t>Amanda Pillion</w:t>
      </w:r>
    </w:p>
    <w:p w14:paraId="2E2E7EB5" w14:textId="0CB284A9" w:rsidR="0072658C" w:rsidRDefault="00ED3596" w:rsidP="0072658C">
      <w:pPr>
        <w:pStyle w:val="BodyText"/>
        <w:spacing w:before="2"/>
        <w:ind w:right="700"/>
      </w:pPr>
      <w:r>
        <w:t xml:space="preserve">Roll call vote: Quorum </w:t>
      </w:r>
      <w:proofErr w:type="gramStart"/>
      <w:r>
        <w:t>met</w:t>
      </w:r>
      <w:proofErr w:type="gramEnd"/>
      <w:r>
        <w:t xml:space="preserve"> </w:t>
      </w:r>
    </w:p>
    <w:p w14:paraId="081EB1A1" w14:textId="0DF29443" w:rsidR="00267B04" w:rsidRDefault="00267B04" w:rsidP="00CE0604">
      <w:pPr>
        <w:pStyle w:val="BodyText"/>
        <w:spacing w:before="2"/>
        <w:ind w:right="700"/>
      </w:pPr>
      <w:r>
        <w:t xml:space="preserve">Motion </w:t>
      </w:r>
      <w:proofErr w:type="gramStart"/>
      <w:r w:rsidR="0020374A">
        <w:t>p</w:t>
      </w:r>
      <w:r>
        <w:t>assed</w:t>
      </w:r>
      <w:proofErr w:type="gramEnd"/>
    </w:p>
    <w:p w14:paraId="2D5D5292" w14:textId="4185996F" w:rsidR="00267B04" w:rsidRDefault="00267B04" w:rsidP="00CE0604">
      <w:pPr>
        <w:pStyle w:val="BodyText"/>
        <w:spacing w:before="2"/>
        <w:ind w:right="700"/>
      </w:pPr>
    </w:p>
    <w:p w14:paraId="3D5C100A" w14:textId="0FE02BDF" w:rsidR="006B7396" w:rsidRDefault="006B7396" w:rsidP="00CE0604">
      <w:pPr>
        <w:pStyle w:val="BodyText"/>
        <w:spacing w:before="2"/>
        <w:ind w:right="700"/>
      </w:pPr>
    </w:p>
    <w:p w14:paraId="6E6A4CE3" w14:textId="2F61C99F" w:rsidR="004C23C2" w:rsidRPr="004C23C2" w:rsidRDefault="004C23C2" w:rsidP="00CE0604">
      <w:pPr>
        <w:pStyle w:val="BodyText"/>
        <w:numPr>
          <w:ilvl w:val="0"/>
          <w:numId w:val="3"/>
        </w:numPr>
        <w:spacing w:before="2"/>
        <w:ind w:left="540" w:right="700"/>
        <w:jc w:val="left"/>
        <w:rPr>
          <w:b/>
          <w:bCs/>
          <w:color w:val="1B3F7F"/>
        </w:rPr>
      </w:pPr>
      <w:r>
        <w:rPr>
          <w:b/>
          <w:bCs/>
          <w:color w:val="1B3F7F"/>
        </w:rPr>
        <w:t>Legal Counsel Attendance and Robert</w:t>
      </w:r>
      <w:r w:rsidR="002F1969">
        <w:rPr>
          <w:b/>
          <w:bCs/>
          <w:color w:val="1B3F7F"/>
        </w:rPr>
        <w:t>’</w:t>
      </w:r>
      <w:r>
        <w:rPr>
          <w:b/>
          <w:bCs/>
          <w:color w:val="1B3F7F"/>
        </w:rPr>
        <w:t>s Rules</w:t>
      </w:r>
    </w:p>
    <w:p w14:paraId="00F5BD42" w14:textId="77777777" w:rsidR="004C23C2" w:rsidRDefault="004C23C2" w:rsidP="00CE0604">
      <w:pPr>
        <w:pStyle w:val="BodyText"/>
        <w:spacing w:before="2"/>
        <w:ind w:right="700"/>
      </w:pPr>
    </w:p>
    <w:p w14:paraId="4FE7E2C5" w14:textId="5FEA9660" w:rsidR="008A6F7D" w:rsidRPr="00DF0E3E" w:rsidRDefault="00CE0604" w:rsidP="00CE0604">
      <w:pPr>
        <w:pStyle w:val="BodyText"/>
        <w:spacing w:before="2"/>
        <w:ind w:right="700"/>
      </w:pPr>
      <w:r>
        <w:t>Chair Jennings</w:t>
      </w:r>
      <w:r w:rsidR="008A6F7D">
        <w:t xml:space="preserve"> introduced two </w:t>
      </w:r>
      <w:r w:rsidR="00F316D8">
        <w:t xml:space="preserve">representatives </w:t>
      </w:r>
      <w:r>
        <w:t>from the Attorney General’s Office</w:t>
      </w:r>
      <w:r w:rsidR="00267B04">
        <w:t xml:space="preserve">, </w:t>
      </w:r>
      <w:r w:rsidR="00DF0E3E" w:rsidRPr="00DF0E3E">
        <w:t xml:space="preserve">Abigail </w:t>
      </w:r>
      <w:proofErr w:type="gramStart"/>
      <w:r w:rsidR="00DF0E3E" w:rsidRPr="00DF0E3E">
        <w:t>Gump</w:t>
      </w:r>
      <w:proofErr w:type="gramEnd"/>
      <w:r w:rsidR="00DF0E3E" w:rsidRPr="00DF0E3E">
        <w:t xml:space="preserve"> and Ramona Taylor.</w:t>
      </w:r>
    </w:p>
    <w:p w14:paraId="6971004C" w14:textId="2F2541DF" w:rsidR="008A6F7D" w:rsidRDefault="008A6F7D" w:rsidP="00CE0604">
      <w:pPr>
        <w:pStyle w:val="BodyText"/>
        <w:spacing w:before="2"/>
        <w:ind w:right="700"/>
      </w:pPr>
    </w:p>
    <w:p w14:paraId="3EE152EF" w14:textId="67C8CFDE" w:rsidR="00267B04" w:rsidRDefault="00CE0604" w:rsidP="00CE0604">
      <w:pPr>
        <w:pStyle w:val="BodyText"/>
        <w:spacing w:before="2"/>
        <w:ind w:right="700"/>
      </w:pPr>
      <w:r w:rsidRPr="00CE0604">
        <w:t>Chair Jennings</w:t>
      </w:r>
      <w:r w:rsidR="00267B04">
        <w:t xml:space="preserve"> </w:t>
      </w:r>
      <w:r w:rsidR="00B14389">
        <w:t>provided an overview of</w:t>
      </w:r>
      <w:r w:rsidR="00267B04">
        <w:t xml:space="preserve"> Robert</w:t>
      </w:r>
      <w:r w:rsidR="002F1969">
        <w:t>’s</w:t>
      </w:r>
      <w:r w:rsidR="00267B04">
        <w:t xml:space="preserve"> Rules regarding </w:t>
      </w:r>
      <w:r w:rsidR="004C23C2">
        <w:t xml:space="preserve">procedures for </w:t>
      </w:r>
      <w:r w:rsidR="00267B04">
        <w:t>voting and discussion.</w:t>
      </w:r>
    </w:p>
    <w:p w14:paraId="4A4918D8" w14:textId="714B0390" w:rsidR="005D0128" w:rsidRDefault="005D0128" w:rsidP="00CE0604">
      <w:pPr>
        <w:pStyle w:val="BodyText"/>
        <w:spacing w:before="2"/>
        <w:ind w:right="700"/>
      </w:pPr>
    </w:p>
    <w:p w14:paraId="2FBB2AB8" w14:textId="5EC0F9A6" w:rsidR="00F2145F" w:rsidRDefault="009D73D5" w:rsidP="00CE0604">
      <w:pPr>
        <w:pStyle w:val="Heading1"/>
        <w:numPr>
          <w:ilvl w:val="0"/>
          <w:numId w:val="3"/>
        </w:numPr>
        <w:ind w:left="450" w:right="700" w:hanging="270"/>
        <w:jc w:val="left"/>
      </w:pPr>
      <w:r>
        <w:rPr>
          <w:color w:val="1F487C"/>
          <w:spacing w:val="-2"/>
        </w:rPr>
        <w:t xml:space="preserve"> </w:t>
      </w:r>
      <w:r w:rsidR="004F7295">
        <w:rPr>
          <w:color w:val="1F487C"/>
          <w:spacing w:val="-2"/>
        </w:rPr>
        <w:t>Big Wins</w:t>
      </w:r>
      <w:r>
        <w:rPr>
          <w:color w:val="1F487C"/>
          <w:spacing w:val="-4"/>
        </w:rPr>
        <w:br/>
      </w:r>
    </w:p>
    <w:p w14:paraId="3D649D50" w14:textId="346F0BF9" w:rsidR="00267B04" w:rsidRDefault="00267B04" w:rsidP="00CE0604">
      <w:pPr>
        <w:pStyle w:val="BodyText"/>
        <w:spacing w:line="264" w:lineRule="exact"/>
        <w:ind w:right="700"/>
      </w:pPr>
      <w:r>
        <w:t xml:space="preserve">Director Margaret </w:t>
      </w:r>
      <w:r w:rsidR="004C23C2">
        <w:t xml:space="preserve">Hancock </w:t>
      </w:r>
      <w:r>
        <w:t>shared</w:t>
      </w:r>
      <w:r w:rsidR="00582BFF">
        <w:t xml:space="preserve"> </w:t>
      </w:r>
      <w:r>
        <w:t>big win</w:t>
      </w:r>
      <w:r w:rsidR="00B14389">
        <w:t>s</w:t>
      </w:r>
      <w:r w:rsidR="002F1969">
        <w:t xml:space="preserve"> from the December Board meeting</w:t>
      </w:r>
      <w:r w:rsidR="00B14389">
        <w:t>:</w:t>
      </w:r>
    </w:p>
    <w:p w14:paraId="03378F2E" w14:textId="77777777" w:rsidR="004C23C2" w:rsidRDefault="004C23C2" w:rsidP="00CE0604">
      <w:pPr>
        <w:pStyle w:val="BodyText"/>
        <w:spacing w:line="264" w:lineRule="exact"/>
        <w:ind w:right="700"/>
      </w:pPr>
    </w:p>
    <w:p w14:paraId="3A49709E" w14:textId="09BCF016" w:rsidR="00F2145F" w:rsidRDefault="002F1969" w:rsidP="00CE0604">
      <w:pPr>
        <w:pStyle w:val="BodyText"/>
        <w:numPr>
          <w:ilvl w:val="0"/>
          <w:numId w:val="11"/>
        </w:numPr>
        <w:spacing w:line="264" w:lineRule="exact"/>
        <w:ind w:right="700"/>
      </w:pPr>
      <w:r>
        <w:t xml:space="preserve">Updated </w:t>
      </w:r>
      <w:r w:rsidR="00006B3A">
        <w:t>Guidelines for Funding</w:t>
      </w:r>
      <w:r w:rsidR="00267B04">
        <w:t xml:space="preserve"> </w:t>
      </w:r>
    </w:p>
    <w:p w14:paraId="19741595" w14:textId="44BA261C" w:rsidR="00006B3A" w:rsidRDefault="002F1969" w:rsidP="00CE0604">
      <w:pPr>
        <w:pStyle w:val="BodyText"/>
        <w:numPr>
          <w:ilvl w:val="0"/>
          <w:numId w:val="11"/>
        </w:numPr>
        <w:spacing w:line="264" w:lineRule="exact"/>
        <w:ind w:right="700"/>
      </w:pPr>
      <w:r>
        <w:t xml:space="preserve">Funding for the </w:t>
      </w:r>
      <w:r w:rsidR="00006B3A">
        <w:t xml:space="preserve">Loving v. Virginia </w:t>
      </w:r>
      <w:r>
        <w:t>o</w:t>
      </w:r>
      <w:r w:rsidR="00006B3A">
        <w:t>pera</w:t>
      </w:r>
      <w:r w:rsidR="00267B04">
        <w:t xml:space="preserve"> </w:t>
      </w:r>
    </w:p>
    <w:p w14:paraId="43636E0A" w14:textId="3454CA47" w:rsidR="00006B3A" w:rsidRDefault="00006B3A" w:rsidP="00CE0604">
      <w:pPr>
        <w:pStyle w:val="BodyText"/>
        <w:numPr>
          <w:ilvl w:val="0"/>
          <w:numId w:val="11"/>
        </w:numPr>
        <w:spacing w:line="264" w:lineRule="exact"/>
        <w:ind w:right="700"/>
      </w:pPr>
      <w:r>
        <w:t xml:space="preserve">Expanded </w:t>
      </w:r>
      <w:r w:rsidR="00DD19A2">
        <w:t xml:space="preserve">Artist </w:t>
      </w:r>
      <w:r>
        <w:t>Fellowships to 15</w:t>
      </w:r>
      <w:r w:rsidR="00582BFF">
        <w:t>,</w:t>
      </w:r>
      <w:r w:rsidR="004C23C2">
        <w:t xml:space="preserve"> </w:t>
      </w:r>
      <w:r w:rsidR="00B944AA">
        <w:t>allow</w:t>
      </w:r>
      <w:r w:rsidR="00582BFF">
        <w:t>ing</w:t>
      </w:r>
      <w:r w:rsidR="00B944AA">
        <w:t xml:space="preserve"> for more artist</w:t>
      </w:r>
      <w:r w:rsidR="00CE0604">
        <w:t xml:space="preserve">s </w:t>
      </w:r>
      <w:r w:rsidR="00B944AA">
        <w:t>from</w:t>
      </w:r>
      <w:r w:rsidR="00267B04">
        <w:t xml:space="preserve"> different regions</w:t>
      </w:r>
      <w:r w:rsidR="00CE0604">
        <w:t xml:space="preserve"> and </w:t>
      </w:r>
      <w:r w:rsidR="00DD19A2">
        <w:t xml:space="preserve">increased </w:t>
      </w:r>
      <w:r w:rsidR="00267B04">
        <w:t xml:space="preserve">expertise </w:t>
      </w:r>
      <w:r w:rsidR="00CE0604">
        <w:t xml:space="preserve">in </w:t>
      </w:r>
      <w:r w:rsidR="00267B04">
        <w:t xml:space="preserve">various </w:t>
      </w:r>
      <w:proofErr w:type="gramStart"/>
      <w:r w:rsidR="00267B04">
        <w:t>disciplines</w:t>
      </w:r>
      <w:proofErr w:type="gramEnd"/>
    </w:p>
    <w:p w14:paraId="2E72245B" w14:textId="77777777" w:rsidR="00F2145F" w:rsidRDefault="00F2145F" w:rsidP="00CE0604">
      <w:pPr>
        <w:pStyle w:val="BodyText"/>
        <w:ind w:left="0" w:right="700"/>
      </w:pPr>
    </w:p>
    <w:p w14:paraId="3285E192" w14:textId="0431B911" w:rsidR="00F2145F" w:rsidRPr="004F7295" w:rsidRDefault="004F7295" w:rsidP="00CE0604">
      <w:pPr>
        <w:pStyle w:val="Heading1"/>
        <w:numPr>
          <w:ilvl w:val="0"/>
          <w:numId w:val="3"/>
        </w:numPr>
        <w:ind w:left="540" w:right="700"/>
        <w:jc w:val="left"/>
      </w:pPr>
      <w:r>
        <w:rPr>
          <w:color w:val="1F487C"/>
        </w:rPr>
        <w:t xml:space="preserve">Approval of Meeting Minutes December 8, 2022 </w:t>
      </w:r>
    </w:p>
    <w:p w14:paraId="029566DE" w14:textId="77777777" w:rsidR="004F7295" w:rsidRPr="004F7295" w:rsidRDefault="004F7295" w:rsidP="00CE0604">
      <w:pPr>
        <w:pStyle w:val="Heading1"/>
        <w:ind w:left="540" w:right="700" w:firstLine="0"/>
        <w:jc w:val="right"/>
      </w:pPr>
    </w:p>
    <w:p w14:paraId="61194313" w14:textId="72C8C165" w:rsidR="004F7295" w:rsidRPr="00CE0604" w:rsidRDefault="00CE0604" w:rsidP="00CE0604">
      <w:pPr>
        <w:pStyle w:val="BodyText"/>
        <w:spacing w:line="264" w:lineRule="exact"/>
        <w:ind w:left="180" w:right="700"/>
        <w:rPr>
          <w:spacing w:val="-2"/>
        </w:rPr>
      </w:pPr>
      <w:r w:rsidRPr="00CE0604">
        <w:t xml:space="preserve">Chair </w:t>
      </w:r>
      <w:r w:rsidR="004F7295" w:rsidRPr="00CE0604">
        <w:t>Jennings</w:t>
      </w:r>
      <w:r w:rsidR="004F7295" w:rsidRPr="00CE0604">
        <w:rPr>
          <w:spacing w:val="-2"/>
        </w:rPr>
        <w:t xml:space="preserve"> </w:t>
      </w:r>
      <w:r w:rsidR="00267B04" w:rsidRPr="00CE0604">
        <w:rPr>
          <w:spacing w:val="-2"/>
        </w:rPr>
        <w:t>asked for a motion to approve</w:t>
      </w:r>
      <w:r w:rsidR="006E2B73" w:rsidRPr="00CE0604">
        <w:rPr>
          <w:spacing w:val="-2"/>
        </w:rPr>
        <w:t xml:space="preserve"> December 8, </w:t>
      </w:r>
      <w:proofErr w:type="gramStart"/>
      <w:r w:rsidR="006E2B73" w:rsidRPr="00CE0604">
        <w:rPr>
          <w:spacing w:val="-2"/>
        </w:rPr>
        <w:t>2022</w:t>
      </w:r>
      <w:proofErr w:type="gramEnd"/>
      <w:r w:rsidR="006E2B73" w:rsidRPr="00CE0604">
        <w:rPr>
          <w:spacing w:val="-2"/>
        </w:rPr>
        <w:t xml:space="preserve"> meeting minutes.</w:t>
      </w:r>
    </w:p>
    <w:p w14:paraId="6FE92D5E" w14:textId="5F7E6648" w:rsidR="00267B04" w:rsidRPr="006E2B73" w:rsidRDefault="00267B04" w:rsidP="00CE0604">
      <w:pPr>
        <w:pStyle w:val="BodyText"/>
        <w:spacing w:line="264" w:lineRule="exact"/>
        <w:ind w:left="180" w:right="700"/>
        <w:rPr>
          <w:i/>
          <w:iCs/>
          <w:spacing w:val="-2"/>
        </w:rPr>
      </w:pPr>
    </w:p>
    <w:p w14:paraId="3BCB213A" w14:textId="0485FDD2" w:rsidR="00267B04" w:rsidRPr="00360615" w:rsidRDefault="00360615" w:rsidP="00CE0604">
      <w:pPr>
        <w:pStyle w:val="BodyText"/>
        <w:spacing w:line="264" w:lineRule="exact"/>
        <w:ind w:left="180" w:right="700"/>
        <w:rPr>
          <w:spacing w:val="-2"/>
        </w:rPr>
      </w:pPr>
      <w:r w:rsidRPr="00360615">
        <w:rPr>
          <w:spacing w:val="-2"/>
        </w:rPr>
        <w:t xml:space="preserve">Commissioner Trinkle, M.D. made a motion to approve the December 8, </w:t>
      </w:r>
      <w:proofErr w:type="gramStart"/>
      <w:r w:rsidRPr="00360615">
        <w:rPr>
          <w:spacing w:val="-2"/>
        </w:rPr>
        <w:t>2022</w:t>
      </w:r>
      <w:proofErr w:type="gramEnd"/>
      <w:r w:rsidRPr="00360615">
        <w:rPr>
          <w:spacing w:val="-2"/>
        </w:rPr>
        <w:t xml:space="preserve"> meeting minutes:</w:t>
      </w:r>
    </w:p>
    <w:p w14:paraId="36668823" w14:textId="7A390DB7" w:rsidR="00267B04" w:rsidRPr="00360615" w:rsidRDefault="00267B04" w:rsidP="00CE0604">
      <w:pPr>
        <w:pStyle w:val="BodyText"/>
        <w:spacing w:line="264" w:lineRule="exact"/>
        <w:ind w:left="180" w:right="700"/>
        <w:rPr>
          <w:spacing w:val="-2"/>
        </w:rPr>
      </w:pPr>
      <w:r w:rsidRPr="00360615">
        <w:rPr>
          <w:spacing w:val="-2"/>
        </w:rPr>
        <w:t>Seconded</w:t>
      </w:r>
      <w:r w:rsidR="00360615" w:rsidRPr="00360615">
        <w:rPr>
          <w:spacing w:val="-2"/>
        </w:rPr>
        <w:t>: Commissioner Naismith</w:t>
      </w:r>
    </w:p>
    <w:p w14:paraId="64439843" w14:textId="103520FA" w:rsidR="00267B04" w:rsidRPr="006E2B73" w:rsidRDefault="00267B04" w:rsidP="00CE0604">
      <w:pPr>
        <w:pStyle w:val="BodyText"/>
        <w:spacing w:line="264" w:lineRule="exact"/>
        <w:ind w:left="180" w:right="700"/>
        <w:rPr>
          <w:i/>
          <w:iCs/>
          <w:color w:val="FF0000"/>
          <w:spacing w:val="-2"/>
        </w:rPr>
      </w:pPr>
    </w:p>
    <w:p w14:paraId="5E93C6AA" w14:textId="68B6E72F" w:rsidR="006E2B73" w:rsidRPr="003342C8" w:rsidRDefault="00CE0604" w:rsidP="00CE0604">
      <w:pPr>
        <w:pStyle w:val="BodyText"/>
        <w:spacing w:line="264" w:lineRule="exact"/>
        <w:ind w:left="180" w:right="700"/>
        <w:rPr>
          <w:spacing w:val="-2"/>
        </w:rPr>
      </w:pPr>
      <w:r w:rsidRPr="003342C8">
        <w:rPr>
          <w:spacing w:val="-2"/>
        </w:rPr>
        <w:t xml:space="preserve">Chair </w:t>
      </w:r>
      <w:r w:rsidR="006E2B73" w:rsidRPr="003342C8">
        <w:rPr>
          <w:spacing w:val="-2"/>
        </w:rPr>
        <w:t>Jennings opened</w:t>
      </w:r>
      <w:r w:rsidR="006E2B73">
        <w:rPr>
          <w:i/>
          <w:iCs/>
          <w:spacing w:val="-2"/>
        </w:rPr>
        <w:t xml:space="preserve"> </w:t>
      </w:r>
      <w:r w:rsidR="006E2B73" w:rsidRPr="003342C8">
        <w:rPr>
          <w:spacing w:val="-2"/>
        </w:rPr>
        <w:t xml:space="preserve">the </w:t>
      </w:r>
      <w:r w:rsidR="00CE600B">
        <w:rPr>
          <w:spacing w:val="-2"/>
        </w:rPr>
        <w:t>meeting</w:t>
      </w:r>
      <w:r w:rsidR="006E2B73" w:rsidRPr="003342C8">
        <w:rPr>
          <w:spacing w:val="-2"/>
        </w:rPr>
        <w:t xml:space="preserve"> for</w:t>
      </w:r>
      <w:r w:rsidR="00267B04" w:rsidRPr="003342C8">
        <w:rPr>
          <w:spacing w:val="-2"/>
        </w:rPr>
        <w:t xml:space="preserve"> discussion</w:t>
      </w:r>
      <w:r w:rsidR="006E2B73" w:rsidRPr="003342C8">
        <w:rPr>
          <w:spacing w:val="-2"/>
        </w:rPr>
        <w:t>.</w:t>
      </w:r>
    </w:p>
    <w:p w14:paraId="16630A59" w14:textId="77777777" w:rsidR="00CE0604" w:rsidRPr="003342C8" w:rsidRDefault="00CE0604" w:rsidP="00CE0604">
      <w:pPr>
        <w:pStyle w:val="BodyText"/>
        <w:spacing w:line="264" w:lineRule="exact"/>
        <w:ind w:left="180" w:right="700"/>
        <w:rPr>
          <w:spacing w:val="-2"/>
        </w:rPr>
      </w:pPr>
    </w:p>
    <w:p w14:paraId="613EDA1B" w14:textId="43E8E74A" w:rsidR="00267B04" w:rsidRPr="007873BD" w:rsidRDefault="006E2B73" w:rsidP="00CE0604">
      <w:pPr>
        <w:pStyle w:val="BodyText"/>
        <w:spacing w:line="264" w:lineRule="exact"/>
        <w:ind w:left="180" w:right="700"/>
        <w:rPr>
          <w:spacing w:val="-2"/>
        </w:rPr>
      </w:pPr>
      <w:r w:rsidRPr="003342C8">
        <w:rPr>
          <w:spacing w:val="-2"/>
        </w:rPr>
        <w:t>Commissioner Naismith</w:t>
      </w:r>
      <w:r w:rsidR="00267B04" w:rsidRPr="003342C8">
        <w:rPr>
          <w:spacing w:val="-2"/>
        </w:rPr>
        <w:t xml:space="preserve"> did not approve of the </w:t>
      </w:r>
      <w:r w:rsidR="00CE600B">
        <w:rPr>
          <w:spacing w:val="-2"/>
        </w:rPr>
        <w:t xml:space="preserve">December 8, </w:t>
      </w:r>
      <w:proofErr w:type="gramStart"/>
      <w:r w:rsidR="00CE600B">
        <w:rPr>
          <w:spacing w:val="-2"/>
        </w:rPr>
        <w:t>2022</w:t>
      </w:r>
      <w:proofErr w:type="gramEnd"/>
      <w:r w:rsidR="00CE600B">
        <w:rPr>
          <w:spacing w:val="-2"/>
        </w:rPr>
        <w:t xml:space="preserve"> </w:t>
      </w:r>
      <w:r w:rsidR="00267B04" w:rsidRPr="003342C8">
        <w:rPr>
          <w:spacing w:val="-2"/>
        </w:rPr>
        <w:t>meeting minutes</w:t>
      </w:r>
      <w:r w:rsidR="00CD5486">
        <w:rPr>
          <w:spacing w:val="-2"/>
        </w:rPr>
        <w:t>.</w:t>
      </w:r>
      <w:r w:rsidRPr="003342C8">
        <w:rPr>
          <w:spacing w:val="-2"/>
        </w:rPr>
        <w:t xml:space="preserve"> </w:t>
      </w:r>
      <w:r w:rsidR="00CE0604" w:rsidRPr="007873BD">
        <w:rPr>
          <w:spacing w:val="-2"/>
        </w:rPr>
        <w:t>She asked</w:t>
      </w:r>
      <w:r w:rsidR="001C1C85" w:rsidRPr="007873BD">
        <w:rPr>
          <w:spacing w:val="-2"/>
        </w:rPr>
        <w:t xml:space="preserve"> that</w:t>
      </w:r>
      <w:r w:rsidR="00CE0604" w:rsidRPr="007873BD">
        <w:rPr>
          <w:spacing w:val="-2"/>
        </w:rPr>
        <w:t xml:space="preserve"> </w:t>
      </w:r>
      <w:r w:rsidR="00582BFF" w:rsidRPr="007873BD">
        <w:rPr>
          <w:spacing w:val="-2"/>
        </w:rPr>
        <w:t>the</w:t>
      </w:r>
      <w:r w:rsidR="00CE0604" w:rsidRPr="007873BD">
        <w:rPr>
          <w:spacing w:val="-2"/>
        </w:rPr>
        <w:t xml:space="preserve"> </w:t>
      </w:r>
      <w:r w:rsidR="00582BFF" w:rsidRPr="007873BD">
        <w:rPr>
          <w:spacing w:val="-2"/>
        </w:rPr>
        <w:t xml:space="preserve">rationale for her </w:t>
      </w:r>
      <w:r w:rsidR="00E75BE7" w:rsidRPr="007873BD">
        <w:rPr>
          <w:spacing w:val="-2"/>
        </w:rPr>
        <w:t>objecti</w:t>
      </w:r>
      <w:r w:rsidR="001C1C85" w:rsidRPr="007873BD">
        <w:rPr>
          <w:spacing w:val="-2"/>
        </w:rPr>
        <w:t>ng</w:t>
      </w:r>
      <w:r w:rsidR="00CE0604" w:rsidRPr="007873BD">
        <w:rPr>
          <w:spacing w:val="-2"/>
        </w:rPr>
        <w:t xml:space="preserve"> </w:t>
      </w:r>
      <w:r w:rsidR="001C1C85" w:rsidRPr="007873BD">
        <w:rPr>
          <w:spacing w:val="-2"/>
        </w:rPr>
        <w:t>vote on</w:t>
      </w:r>
      <w:r w:rsidR="00CE0604" w:rsidRPr="007873BD">
        <w:rPr>
          <w:spacing w:val="-2"/>
        </w:rPr>
        <w:t xml:space="preserve"> </w:t>
      </w:r>
      <w:r w:rsidR="00360615" w:rsidRPr="007873BD">
        <w:rPr>
          <w:spacing w:val="-2"/>
        </w:rPr>
        <w:t xml:space="preserve">the updated mission statement and removal of the cultural equity </w:t>
      </w:r>
      <w:r w:rsidR="003C61FF">
        <w:rPr>
          <w:spacing w:val="-2"/>
        </w:rPr>
        <w:t>statement of the Guidelines for Funding</w:t>
      </w:r>
      <w:r w:rsidR="00CE0604" w:rsidRPr="007873BD">
        <w:rPr>
          <w:spacing w:val="-2"/>
        </w:rPr>
        <w:t xml:space="preserve"> </w:t>
      </w:r>
      <w:r w:rsidR="001C1C85" w:rsidRPr="007873BD">
        <w:rPr>
          <w:spacing w:val="-2"/>
        </w:rPr>
        <w:t xml:space="preserve">be included in the December 8, </w:t>
      </w:r>
      <w:proofErr w:type="gramStart"/>
      <w:r w:rsidR="001C1C85" w:rsidRPr="007873BD">
        <w:rPr>
          <w:spacing w:val="-2"/>
        </w:rPr>
        <w:t>2022</w:t>
      </w:r>
      <w:proofErr w:type="gramEnd"/>
      <w:r w:rsidR="001C1C85" w:rsidRPr="007873BD">
        <w:rPr>
          <w:spacing w:val="-2"/>
        </w:rPr>
        <w:t xml:space="preserve"> meeting minutes</w:t>
      </w:r>
      <w:r w:rsidR="00CE0604" w:rsidRPr="007873BD">
        <w:rPr>
          <w:spacing w:val="-2"/>
        </w:rPr>
        <w:t>.</w:t>
      </w:r>
      <w:r w:rsidR="00267B04" w:rsidRPr="007873BD">
        <w:rPr>
          <w:spacing w:val="-2"/>
        </w:rPr>
        <w:t xml:space="preserve"> </w:t>
      </w:r>
    </w:p>
    <w:p w14:paraId="1BC351B2" w14:textId="2F21D7A2" w:rsidR="00565B03" w:rsidRPr="003342C8" w:rsidRDefault="00565B03" w:rsidP="00CE0604">
      <w:pPr>
        <w:pStyle w:val="BodyText"/>
        <w:spacing w:line="264" w:lineRule="exact"/>
        <w:ind w:left="180" w:right="700"/>
        <w:rPr>
          <w:spacing w:val="-2"/>
        </w:rPr>
      </w:pPr>
    </w:p>
    <w:p w14:paraId="54CB906D" w14:textId="4A3F5787" w:rsidR="003342C8" w:rsidRDefault="00CE0604" w:rsidP="003342C8">
      <w:pPr>
        <w:pStyle w:val="BodyText"/>
        <w:spacing w:line="264" w:lineRule="exact"/>
        <w:ind w:left="180" w:right="700"/>
        <w:rPr>
          <w:spacing w:val="-2"/>
        </w:rPr>
      </w:pPr>
      <w:r w:rsidRPr="003342C8">
        <w:rPr>
          <w:spacing w:val="-2"/>
        </w:rPr>
        <w:t>Legal counsel</w:t>
      </w:r>
      <w:r w:rsidR="002F1969">
        <w:rPr>
          <w:spacing w:val="-2"/>
        </w:rPr>
        <w:t xml:space="preserve">, upon request by Chair Jennings, </w:t>
      </w:r>
      <w:r w:rsidRPr="003342C8">
        <w:rPr>
          <w:spacing w:val="-2"/>
        </w:rPr>
        <w:t>state</w:t>
      </w:r>
      <w:r w:rsidR="003342C8">
        <w:rPr>
          <w:spacing w:val="-2"/>
        </w:rPr>
        <w:t>d</w:t>
      </w:r>
      <w:r w:rsidRPr="003342C8">
        <w:rPr>
          <w:spacing w:val="-2"/>
        </w:rPr>
        <w:t xml:space="preserve"> that meeting </w:t>
      </w:r>
      <w:r w:rsidR="003342C8">
        <w:rPr>
          <w:spacing w:val="-2"/>
        </w:rPr>
        <w:t>minute</w:t>
      </w:r>
      <w:r w:rsidRPr="003342C8">
        <w:rPr>
          <w:spacing w:val="-2"/>
        </w:rPr>
        <w:t xml:space="preserve">s </w:t>
      </w:r>
      <w:r w:rsidR="009F2A05">
        <w:rPr>
          <w:spacing w:val="-2"/>
        </w:rPr>
        <w:t xml:space="preserve">are a summary </w:t>
      </w:r>
      <w:r w:rsidRPr="003342C8">
        <w:rPr>
          <w:spacing w:val="-2"/>
        </w:rPr>
        <w:t xml:space="preserve">and should accurately </w:t>
      </w:r>
      <w:r w:rsidR="00CD5486">
        <w:rPr>
          <w:spacing w:val="-2"/>
        </w:rPr>
        <w:t>capture recorded</w:t>
      </w:r>
      <w:r w:rsidRPr="003342C8">
        <w:rPr>
          <w:spacing w:val="-2"/>
        </w:rPr>
        <w:t xml:space="preserve"> vote</w:t>
      </w:r>
      <w:r w:rsidR="00F316D8">
        <w:rPr>
          <w:spacing w:val="-2"/>
        </w:rPr>
        <w:t>s</w:t>
      </w:r>
      <w:r w:rsidRPr="003342C8">
        <w:rPr>
          <w:spacing w:val="-2"/>
        </w:rPr>
        <w:t xml:space="preserve"> </w:t>
      </w:r>
      <w:r w:rsidR="00360615">
        <w:rPr>
          <w:spacing w:val="-2"/>
        </w:rPr>
        <w:t xml:space="preserve">and actions of </w:t>
      </w:r>
      <w:r w:rsidRPr="003342C8">
        <w:rPr>
          <w:spacing w:val="-2"/>
        </w:rPr>
        <w:t>the Commission</w:t>
      </w:r>
      <w:r w:rsidR="0055299D">
        <w:rPr>
          <w:spacing w:val="-2"/>
        </w:rPr>
        <w:t xml:space="preserve"> </w:t>
      </w:r>
      <w:r w:rsidR="005904E2">
        <w:rPr>
          <w:spacing w:val="-2"/>
        </w:rPr>
        <w:t>B</w:t>
      </w:r>
      <w:r w:rsidR="0055299D">
        <w:rPr>
          <w:spacing w:val="-2"/>
        </w:rPr>
        <w:t>oard</w:t>
      </w:r>
      <w:r w:rsidRPr="003342C8">
        <w:rPr>
          <w:spacing w:val="-2"/>
        </w:rPr>
        <w:t xml:space="preserve">. </w:t>
      </w:r>
      <w:r w:rsidR="001C1C85">
        <w:rPr>
          <w:spacing w:val="-2"/>
        </w:rPr>
        <w:t>Meeting minutes</w:t>
      </w:r>
      <w:r w:rsidR="00F316D8">
        <w:rPr>
          <w:spacing w:val="-2"/>
        </w:rPr>
        <w:t xml:space="preserve"> are not required to be a transcript.</w:t>
      </w:r>
    </w:p>
    <w:p w14:paraId="03E732CD" w14:textId="5794902E" w:rsidR="00565B03" w:rsidRPr="006E2B73" w:rsidRDefault="00565B03" w:rsidP="00CE0604">
      <w:pPr>
        <w:pStyle w:val="BodyText"/>
        <w:spacing w:line="264" w:lineRule="exact"/>
        <w:ind w:left="180" w:right="700"/>
        <w:rPr>
          <w:i/>
          <w:iCs/>
          <w:spacing w:val="-2"/>
        </w:rPr>
      </w:pPr>
    </w:p>
    <w:p w14:paraId="796C06E7" w14:textId="64AE7117" w:rsidR="00565B03" w:rsidRPr="003342C8" w:rsidRDefault="003342C8" w:rsidP="00CE0604">
      <w:pPr>
        <w:pStyle w:val="BodyText"/>
        <w:spacing w:line="264" w:lineRule="exact"/>
        <w:ind w:left="180" w:right="700"/>
        <w:rPr>
          <w:spacing w:val="-2"/>
        </w:rPr>
      </w:pPr>
      <w:r w:rsidRPr="003342C8">
        <w:rPr>
          <w:spacing w:val="-2"/>
        </w:rPr>
        <w:t>Commissioner</w:t>
      </w:r>
      <w:r w:rsidR="00565B03" w:rsidRPr="003342C8">
        <w:rPr>
          <w:spacing w:val="-2"/>
        </w:rPr>
        <w:t xml:space="preserve"> Markl</w:t>
      </w:r>
      <w:r w:rsidR="00DD19A2">
        <w:rPr>
          <w:spacing w:val="-2"/>
        </w:rPr>
        <w:t xml:space="preserve">ey motioned to </w:t>
      </w:r>
      <w:r w:rsidR="00565B03" w:rsidRPr="003342C8">
        <w:rPr>
          <w:spacing w:val="-2"/>
        </w:rPr>
        <w:t>include</w:t>
      </w:r>
      <w:r w:rsidR="00DD19A2">
        <w:rPr>
          <w:spacing w:val="-2"/>
        </w:rPr>
        <w:t xml:space="preserve"> the rationale for</w:t>
      </w:r>
      <w:r w:rsidR="00565B03" w:rsidRPr="003342C8">
        <w:rPr>
          <w:spacing w:val="-2"/>
        </w:rPr>
        <w:t xml:space="preserve"> </w:t>
      </w:r>
      <w:r w:rsidR="00E75BE7">
        <w:rPr>
          <w:spacing w:val="-2"/>
        </w:rPr>
        <w:t>objecting</w:t>
      </w:r>
      <w:r w:rsidR="00DD19A2">
        <w:rPr>
          <w:spacing w:val="-2"/>
        </w:rPr>
        <w:t xml:space="preserve"> vot</w:t>
      </w:r>
      <w:r w:rsidR="00E75BE7">
        <w:rPr>
          <w:spacing w:val="-2"/>
        </w:rPr>
        <w:t>es</w:t>
      </w:r>
      <w:r w:rsidRPr="003342C8">
        <w:rPr>
          <w:spacing w:val="-2"/>
        </w:rPr>
        <w:t xml:space="preserve"> </w:t>
      </w:r>
      <w:r w:rsidR="00E75BE7">
        <w:rPr>
          <w:spacing w:val="-2"/>
        </w:rPr>
        <w:t>when recording</w:t>
      </w:r>
      <w:r w:rsidRPr="003342C8">
        <w:rPr>
          <w:spacing w:val="-2"/>
        </w:rPr>
        <w:t xml:space="preserve"> meeting minutes</w:t>
      </w:r>
      <w:r w:rsidR="00FD7D40" w:rsidRPr="003342C8">
        <w:rPr>
          <w:spacing w:val="-2"/>
        </w:rPr>
        <w:t>.</w:t>
      </w:r>
      <w:r>
        <w:rPr>
          <w:spacing w:val="-2"/>
        </w:rPr>
        <w:t xml:space="preserve"> Commissioner Trinkle</w:t>
      </w:r>
      <w:r w:rsidR="00E75BE7">
        <w:rPr>
          <w:spacing w:val="-2"/>
        </w:rPr>
        <w:t>, M.D.</w:t>
      </w:r>
      <w:r>
        <w:rPr>
          <w:spacing w:val="-2"/>
        </w:rPr>
        <w:t xml:space="preserve"> agreed and suggested </w:t>
      </w:r>
      <w:r w:rsidR="007F722F">
        <w:rPr>
          <w:spacing w:val="-2"/>
        </w:rPr>
        <w:t>editing</w:t>
      </w:r>
      <w:r>
        <w:rPr>
          <w:spacing w:val="-2"/>
        </w:rPr>
        <w:t xml:space="preserve"> the </w:t>
      </w:r>
      <w:r w:rsidR="0046045A">
        <w:rPr>
          <w:spacing w:val="-2"/>
        </w:rPr>
        <w:t xml:space="preserve">December 8, </w:t>
      </w:r>
      <w:proofErr w:type="gramStart"/>
      <w:r w:rsidR="0046045A">
        <w:rPr>
          <w:spacing w:val="-2"/>
        </w:rPr>
        <w:t>2022</w:t>
      </w:r>
      <w:proofErr w:type="gramEnd"/>
      <w:r w:rsidR="0046045A">
        <w:rPr>
          <w:spacing w:val="-2"/>
        </w:rPr>
        <w:t xml:space="preserve"> meeting </w:t>
      </w:r>
      <w:r>
        <w:rPr>
          <w:spacing w:val="-2"/>
        </w:rPr>
        <w:t>minutes.</w:t>
      </w:r>
    </w:p>
    <w:p w14:paraId="4CECD308" w14:textId="3468C7D4" w:rsidR="00565B03" w:rsidRPr="006E2B73" w:rsidRDefault="00565B03" w:rsidP="00CE0604">
      <w:pPr>
        <w:pStyle w:val="BodyText"/>
        <w:spacing w:line="264" w:lineRule="exact"/>
        <w:ind w:left="180" w:right="700"/>
        <w:rPr>
          <w:i/>
          <w:iCs/>
          <w:spacing w:val="-2"/>
        </w:rPr>
      </w:pPr>
    </w:p>
    <w:p w14:paraId="32C6D566" w14:textId="28F05DBB" w:rsidR="00565B03" w:rsidRPr="003342C8" w:rsidRDefault="003342C8" w:rsidP="00CE0604">
      <w:pPr>
        <w:pStyle w:val="BodyText"/>
        <w:spacing w:line="264" w:lineRule="exact"/>
        <w:ind w:left="180" w:right="700"/>
        <w:rPr>
          <w:spacing w:val="-2"/>
        </w:rPr>
      </w:pPr>
      <w:r w:rsidRPr="0046045A">
        <w:rPr>
          <w:spacing w:val="-2"/>
        </w:rPr>
        <w:t xml:space="preserve">Chair Jennings stated that an amendment </w:t>
      </w:r>
      <w:r w:rsidR="001C1C85">
        <w:rPr>
          <w:spacing w:val="-2"/>
        </w:rPr>
        <w:t xml:space="preserve">of the December 8, </w:t>
      </w:r>
      <w:proofErr w:type="gramStart"/>
      <w:r w:rsidR="001C1C85">
        <w:rPr>
          <w:spacing w:val="-2"/>
        </w:rPr>
        <w:t>2022</w:t>
      </w:r>
      <w:proofErr w:type="gramEnd"/>
      <w:r w:rsidR="001C1C85">
        <w:rPr>
          <w:spacing w:val="-2"/>
        </w:rPr>
        <w:t xml:space="preserve"> meeting minutes </w:t>
      </w:r>
      <w:r w:rsidRPr="0046045A">
        <w:rPr>
          <w:spacing w:val="-2"/>
        </w:rPr>
        <w:t xml:space="preserve">was </w:t>
      </w:r>
      <w:r w:rsidRPr="009F2A05">
        <w:rPr>
          <w:spacing w:val="-2"/>
        </w:rPr>
        <w:t>needed</w:t>
      </w:r>
      <w:r w:rsidR="001C1C85">
        <w:rPr>
          <w:spacing w:val="-2"/>
        </w:rPr>
        <w:t>.</w:t>
      </w:r>
      <w:r w:rsidR="00565B03" w:rsidRPr="003342C8">
        <w:rPr>
          <w:color w:val="FF0000"/>
          <w:spacing w:val="-2"/>
        </w:rPr>
        <w:t xml:space="preserve"> </w:t>
      </w:r>
    </w:p>
    <w:p w14:paraId="7C10F0BF" w14:textId="30F0D55C" w:rsidR="00565B03" w:rsidRPr="006E2B73" w:rsidRDefault="00565B03" w:rsidP="00CE0604">
      <w:pPr>
        <w:pStyle w:val="BodyText"/>
        <w:spacing w:line="264" w:lineRule="exact"/>
        <w:ind w:left="180" w:right="700"/>
        <w:rPr>
          <w:i/>
          <w:iCs/>
          <w:spacing w:val="-2"/>
        </w:rPr>
      </w:pPr>
    </w:p>
    <w:p w14:paraId="7D77960B" w14:textId="162F4C09" w:rsidR="001C1C85" w:rsidRPr="002F1969" w:rsidRDefault="001C1C85" w:rsidP="002F1969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t>Motion</w:t>
      </w:r>
      <w:r w:rsidR="00565B03" w:rsidRPr="003342C8">
        <w:rPr>
          <w:spacing w:val="-2"/>
        </w:rPr>
        <w:t xml:space="preserve"> to </w:t>
      </w:r>
      <w:r w:rsidR="00A72B63" w:rsidRPr="003342C8">
        <w:rPr>
          <w:spacing w:val="-2"/>
        </w:rPr>
        <w:t>amend Dec</w:t>
      </w:r>
      <w:r w:rsidR="003342C8">
        <w:rPr>
          <w:spacing w:val="-2"/>
        </w:rPr>
        <w:t xml:space="preserve">ember 8, </w:t>
      </w:r>
      <w:proofErr w:type="gramStart"/>
      <w:r w:rsidR="003342C8">
        <w:rPr>
          <w:spacing w:val="-2"/>
        </w:rPr>
        <w:t>2022</w:t>
      </w:r>
      <w:proofErr w:type="gramEnd"/>
      <w:r w:rsidR="00A72B63" w:rsidRPr="003342C8">
        <w:rPr>
          <w:spacing w:val="-2"/>
        </w:rPr>
        <w:t xml:space="preserve"> meeting minutes to include</w:t>
      </w:r>
      <w:r w:rsidR="003342C8">
        <w:rPr>
          <w:spacing w:val="-2"/>
        </w:rPr>
        <w:t>,</w:t>
      </w:r>
      <w:r>
        <w:rPr>
          <w:spacing w:val="-2"/>
        </w:rPr>
        <w:t xml:space="preserve"> </w:t>
      </w:r>
      <w:r w:rsidR="00565B03" w:rsidRPr="00360615">
        <w:rPr>
          <w:spacing w:val="-2"/>
        </w:rPr>
        <w:t>“Commissioner Naismith objected to the modification of the mission statement</w:t>
      </w:r>
      <w:r w:rsidRPr="00360615">
        <w:rPr>
          <w:spacing w:val="-2"/>
        </w:rPr>
        <w:t xml:space="preserve"> and </w:t>
      </w:r>
      <w:r w:rsidR="00565B03" w:rsidRPr="00360615">
        <w:rPr>
          <w:spacing w:val="-2"/>
        </w:rPr>
        <w:t xml:space="preserve">deletion of the cultural equity </w:t>
      </w:r>
      <w:r w:rsidR="003C61FF">
        <w:rPr>
          <w:spacing w:val="-2"/>
        </w:rPr>
        <w:t>statement in the Guidelines for Funding</w:t>
      </w:r>
      <w:r w:rsidR="00565B03" w:rsidRPr="00360615">
        <w:rPr>
          <w:spacing w:val="-2"/>
        </w:rPr>
        <w:t>”</w:t>
      </w:r>
      <w:r w:rsidR="004041C8" w:rsidRPr="00360615">
        <w:rPr>
          <w:spacing w:val="-2"/>
        </w:rPr>
        <w:t>:</w:t>
      </w:r>
    </w:p>
    <w:p w14:paraId="3893CC06" w14:textId="14369E66" w:rsidR="00565B03" w:rsidRDefault="00565B03" w:rsidP="00CE0604">
      <w:pPr>
        <w:pStyle w:val="BodyText"/>
        <w:spacing w:line="264" w:lineRule="exact"/>
        <w:ind w:left="180" w:right="700"/>
        <w:rPr>
          <w:i/>
          <w:iCs/>
          <w:spacing w:val="-2"/>
        </w:rPr>
      </w:pPr>
    </w:p>
    <w:p w14:paraId="547969E8" w14:textId="38F64D40" w:rsidR="0046045A" w:rsidRPr="00CD5486" w:rsidRDefault="00360615" w:rsidP="0046045A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t xml:space="preserve">Motion: </w:t>
      </w:r>
      <w:r w:rsidR="0046045A" w:rsidRPr="00CD5486">
        <w:rPr>
          <w:spacing w:val="-2"/>
        </w:rPr>
        <w:t>Commissioner Markl</w:t>
      </w:r>
      <w:r w:rsidR="009F2A05" w:rsidRPr="00CD5486">
        <w:rPr>
          <w:spacing w:val="-2"/>
        </w:rPr>
        <w:t>e</w:t>
      </w:r>
      <w:r w:rsidR="0046045A" w:rsidRPr="00CD5486">
        <w:rPr>
          <w:spacing w:val="-2"/>
        </w:rPr>
        <w:t>y</w:t>
      </w:r>
    </w:p>
    <w:p w14:paraId="37CEB681" w14:textId="5BFE50B0" w:rsidR="00565B03" w:rsidRDefault="0046045A" w:rsidP="00CE0604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t>S</w:t>
      </w:r>
      <w:r w:rsidR="00565B03" w:rsidRPr="0046045A">
        <w:rPr>
          <w:spacing w:val="-2"/>
        </w:rPr>
        <w:t>econded</w:t>
      </w:r>
      <w:r>
        <w:rPr>
          <w:spacing w:val="-2"/>
        </w:rPr>
        <w:t>: Commissioner Trinkle</w:t>
      </w:r>
      <w:r w:rsidR="00E75BE7">
        <w:rPr>
          <w:spacing w:val="-2"/>
        </w:rPr>
        <w:t>, M.D.</w:t>
      </w:r>
    </w:p>
    <w:p w14:paraId="466A51DE" w14:textId="77D39AFF" w:rsidR="00360615" w:rsidRDefault="00360615" w:rsidP="00CE0604">
      <w:pPr>
        <w:pStyle w:val="BodyText"/>
        <w:spacing w:line="264" w:lineRule="exact"/>
        <w:ind w:left="180" w:right="700"/>
        <w:rPr>
          <w:spacing w:val="-2"/>
        </w:rPr>
      </w:pPr>
    </w:p>
    <w:p w14:paraId="3F09E7B4" w14:textId="64B724C5" w:rsidR="00360615" w:rsidRDefault="00360615" w:rsidP="00365606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t xml:space="preserve">Motion to approve the December 8, </w:t>
      </w:r>
      <w:proofErr w:type="gramStart"/>
      <w:r>
        <w:rPr>
          <w:spacing w:val="-2"/>
        </w:rPr>
        <w:t>2022</w:t>
      </w:r>
      <w:proofErr w:type="gramEnd"/>
      <w:r>
        <w:rPr>
          <w:spacing w:val="-2"/>
        </w:rPr>
        <w:t xml:space="preserve"> meeting minutes as amended:</w:t>
      </w:r>
    </w:p>
    <w:p w14:paraId="080E5C2C" w14:textId="4896CDF2" w:rsidR="00360615" w:rsidRDefault="00360615" w:rsidP="00CE0604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lastRenderedPageBreak/>
        <w:t>Motion: Commissioner Trinkle, M.D.</w:t>
      </w:r>
    </w:p>
    <w:p w14:paraId="5C679C4C" w14:textId="3D276E61" w:rsidR="00360615" w:rsidRPr="0046045A" w:rsidRDefault="00360615" w:rsidP="00CE0604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t>Seconded: Commissioner Monroe</w:t>
      </w:r>
    </w:p>
    <w:p w14:paraId="0BCEA869" w14:textId="121F882F" w:rsidR="00A72B63" w:rsidRPr="006E2B73" w:rsidRDefault="00A72B63" w:rsidP="00CE0604">
      <w:pPr>
        <w:pStyle w:val="BodyText"/>
        <w:spacing w:line="264" w:lineRule="exact"/>
        <w:ind w:left="180" w:right="700"/>
        <w:rPr>
          <w:i/>
          <w:iCs/>
          <w:spacing w:val="-2"/>
        </w:rPr>
      </w:pPr>
    </w:p>
    <w:p w14:paraId="11B2FBA5" w14:textId="76195CE4" w:rsidR="0046045A" w:rsidRPr="009F2A05" w:rsidRDefault="0046045A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 xml:space="preserve">Roll </w:t>
      </w:r>
      <w:r w:rsidR="00ED3596">
        <w:rPr>
          <w:spacing w:val="-2"/>
        </w:rPr>
        <w:t>call v</w:t>
      </w:r>
      <w:r w:rsidRPr="009F2A05">
        <w:rPr>
          <w:spacing w:val="-2"/>
        </w:rPr>
        <w:t>ote:</w:t>
      </w:r>
    </w:p>
    <w:p w14:paraId="5EB823DA" w14:textId="69B62B7C" w:rsidR="00A72B63" w:rsidRPr="009F2A05" w:rsidRDefault="0046045A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>Monroe,</w:t>
      </w:r>
      <w:r w:rsidR="00A72B63" w:rsidRPr="009F2A05">
        <w:rPr>
          <w:spacing w:val="-2"/>
        </w:rPr>
        <w:t xml:space="preserve"> Aye</w:t>
      </w:r>
    </w:p>
    <w:p w14:paraId="0CAF10BD" w14:textId="6B05DC55" w:rsidR="0046045A" w:rsidRPr="009F2A05" w:rsidRDefault="0046045A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>Jackson, Aye</w:t>
      </w:r>
    </w:p>
    <w:p w14:paraId="5AE29CB7" w14:textId="3869A47C" w:rsidR="0046045A" w:rsidRPr="009F2A05" w:rsidRDefault="0046045A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>Mazumdar, Aye</w:t>
      </w:r>
    </w:p>
    <w:p w14:paraId="47D80462" w14:textId="772097D3" w:rsidR="0046045A" w:rsidRPr="009F2A05" w:rsidRDefault="0046045A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>Jennings, Aye</w:t>
      </w:r>
    </w:p>
    <w:p w14:paraId="386D6A6C" w14:textId="7119F0A8" w:rsidR="0046045A" w:rsidRPr="009F2A05" w:rsidRDefault="0046045A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>Goudie, Aye</w:t>
      </w:r>
    </w:p>
    <w:p w14:paraId="0B324110" w14:textId="695BFCBD" w:rsidR="0046045A" w:rsidRPr="009F2A05" w:rsidRDefault="0046045A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>Pillion, Aye</w:t>
      </w:r>
    </w:p>
    <w:p w14:paraId="08FBBC8D" w14:textId="1AEEB4A3" w:rsidR="0046045A" w:rsidRPr="009F2A05" w:rsidRDefault="00DD19A2" w:rsidP="00CE0604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t>D</w:t>
      </w:r>
      <w:r w:rsidR="0046045A" w:rsidRPr="009F2A05">
        <w:rPr>
          <w:spacing w:val="-2"/>
        </w:rPr>
        <w:t>o</w:t>
      </w:r>
      <w:r>
        <w:rPr>
          <w:spacing w:val="-2"/>
        </w:rPr>
        <w:t>’</w:t>
      </w:r>
      <w:r w:rsidR="0046045A" w:rsidRPr="009F2A05">
        <w:rPr>
          <w:spacing w:val="-2"/>
        </w:rPr>
        <w:t>zia, Aye</w:t>
      </w:r>
    </w:p>
    <w:p w14:paraId="6D99069B" w14:textId="60F643E1" w:rsidR="0046045A" w:rsidRPr="009F2A05" w:rsidRDefault="009F2A05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>Parker, Aye</w:t>
      </w:r>
    </w:p>
    <w:p w14:paraId="6296E880" w14:textId="504626BC" w:rsidR="009F2A05" w:rsidRPr="009F2A05" w:rsidRDefault="009F2A05" w:rsidP="00CE0604">
      <w:pPr>
        <w:pStyle w:val="BodyText"/>
        <w:spacing w:line="264" w:lineRule="exact"/>
        <w:ind w:left="180" w:right="700"/>
        <w:rPr>
          <w:spacing w:val="-2"/>
        </w:rPr>
      </w:pPr>
      <w:r w:rsidRPr="009F2A05">
        <w:rPr>
          <w:spacing w:val="-2"/>
        </w:rPr>
        <w:t>Armstron</w:t>
      </w:r>
      <w:r w:rsidR="00582BFF">
        <w:rPr>
          <w:spacing w:val="-2"/>
        </w:rPr>
        <w:t>g</w:t>
      </w:r>
      <w:r w:rsidRPr="009F2A05">
        <w:rPr>
          <w:spacing w:val="-2"/>
        </w:rPr>
        <w:t>, Aye</w:t>
      </w:r>
    </w:p>
    <w:p w14:paraId="5B907800" w14:textId="38CBAFD3" w:rsidR="009F2A05" w:rsidRPr="00360615" w:rsidRDefault="009F2A05" w:rsidP="00CE0604">
      <w:pPr>
        <w:pStyle w:val="BodyText"/>
        <w:spacing w:line="264" w:lineRule="exact"/>
        <w:ind w:left="180" w:right="700"/>
        <w:rPr>
          <w:spacing w:val="-2"/>
        </w:rPr>
      </w:pPr>
      <w:r w:rsidRPr="00360615">
        <w:rPr>
          <w:spacing w:val="-2"/>
        </w:rPr>
        <w:t>Markley, Aye</w:t>
      </w:r>
    </w:p>
    <w:p w14:paraId="5F5D202C" w14:textId="506636C0" w:rsidR="00A72B63" w:rsidRDefault="00582BFF" w:rsidP="00CE0604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t>Naismith</w:t>
      </w:r>
      <w:r w:rsidR="00A72B63" w:rsidRPr="009F2A05">
        <w:rPr>
          <w:spacing w:val="-2"/>
        </w:rPr>
        <w:t>, Nay</w:t>
      </w:r>
    </w:p>
    <w:p w14:paraId="7C4F4C6C" w14:textId="145A7946" w:rsidR="00582BFF" w:rsidRDefault="00582BFF" w:rsidP="00CE0604">
      <w:pPr>
        <w:pStyle w:val="BodyText"/>
        <w:spacing w:line="264" w:lineRule="exact"/>
        <w:ind w:left="180" w:right="700"/>
        <w:rPr>
          <w:spacing w:val="-2"/>
        </w:rPr>
      </w:pPr>
      <w:r>
        <w:rPr>
          <w:spacing w:val="-2"/>
        </w:rPr>
        <w:t xml:space="preserve">Commissioner Naismith </w:t>
      </w:r>
      <w:r w:rsidR="00DD19A2">
        <w:rPr>
          <w:spacing w:val="-2"/>
        </w:rPr>
        <w:t>stated</w:t>
      </w:r>
      <w:r>
        <w:rPr>
          <w:spacing w:val="-2"/>
        </w:rPr>
        <w:t xml:space="preserve"> that </w:t>
      </w:r>
      <w:r w:rsidR="002F1969">
        <w:rPr>
          <w:spacing w:val="-2"/>
        </w:rPr>
        <w:t xml:space="preserve">she does not approve of the condensed format for </w:t>
      </w:r>
      <w:r>
        <w:rPr>
          <w:spacing w:val="-2"/>
        </w:rPr>
        <w:t xml:space="preserve">meeting </w:t>
      </w:r>
      <w:proofErr w:type="gramStart"/>
      <w:r>
        <w:rPr>
          <w:spacing w:val="-2"/>
        </w:rPr>
        <w:t>minutes</w:t>
      </w:r>
      <w:proofErr w:type="gramEnd"/>
      <w:r>
        <w:rPr>
          <w:spacing w:val="-2"/>
        </w:rPr>
        <w:t xml:space="preserve"> </w:t>
      </w:r>
    </w:p>
    <w:p w14:paraId="25051298" w14:textId="06E50A62" w:rsidR="00565B03" w:rsidRPr="006E2B73" w:rsidRDefault="00565B03" w:rsidP="00CE0604">
      <w:pPr>
        <w:pStyle w:val="BodyText"/>
        <w:spacing w:line="264" w:lineRule="exact"/>
        <w:ind w:left="180" w:right="700"/>
        <w:rPr>
          <w:i/>
          <w:iCs/>
          <w:spacing w:val="-2"/>
        </w:rPr>
      </w:pPr>
    </w:p>
    <w:p w14:paraId="1BCC095A" w14:textId="2DA9D5CE" w:rsidR="00A72B63" w:rsidRPr="00F316D8" w:rsidRDefault="00A72B63" w:rsidP="00CE0604">
      <w:pPr>
        <w:pStyle w:val="BodyText"/>
        <w:spacing w:line="264" w:lineRule="exact"/>
        <w:ind w:left="180" w:right="700"/>
        <w:rPr>
          <w:spacing w:val="-2"/>
        </w:rPr>
      </w:pPr>
      <w:r w:rsidRPr="00F316D8">
        <w:rPr>
          <w:spacing w:val="-2"/>
        </w:rPr>
        <w:t xml:space="preserve">Motion </w:t>
      </w:r>
      <w:proofErr w:type="gramStart"/>
      <w:r w:rsidR="0020374A">
        <w:rPr>
          <w:spacing w:val="-2"/>
        </w:rPr>
        <w:t>p</w:t>
      </w:r>
      <w:r w:rsidR="00F316D8">
        <w:rPr>
          <w:spacing w:val="-2"/>
        </w:rPr>
        <w:t>assed</w:t>
      </w:r>
      <w:proofErr w:type="gramEnd"/>
    </w:p>
    <w:p w14:paraId="1285F8DA" w14:textId="38A87BEB" w:rsidR="004F7295" w:rsidRDefault="004F7295" w:rsidP="00CE0604">
      <w:pPr>
        <w:pStyle w:val="BodyText"/>
        <w:spacing w:line="264" w:lineRule="exact"/>
        <w:ind w:left="180" w:right="700"/>
        <w:rPr>
          <w:color w:val="FF0000"/>
        </w:rPr>
      </w:pPr>
    </w:p>
    <w:p w14:paraId="32A6AD1B" w14:textId="65D4B427" w:rsidR="004F7295" w:rsidRPr="004F7295" w:rsidRDefault="004F7295" w:rsidP="00CE0604">
      <w:pPr>
        <w:pStyle w:val="BodyText"/>
        <w:numPr>
          <w:ilvl w:val="0"/>
          <w:numId w:val="3"/>
        </w:numPr>
        <w:spacing w:line="264" w:lineRule="exact"/>
        <w:ind w:left="540" w:right="700"/>
        <w:jc w:val="left"/>
        <w:rPr>
          <w:b/>
          <w:bCs/>
          <w:color w:val="1F487C"/>
        </w:rPr>
      </w:pPr>
      <w:r w:rsidRPr="004F7295">
        <w:rPr>
          <w:b/>
          <w:bCs/>
          <w:color w:val="1F487C"/>
        </w:rPr>
        <w:t>Board Development | Commissioner Toolkit</w:t>
      </w:r>
    </w:p>
    <w:p w14:paraId="49DDE7FA" w14:textId="77777777" w:rsidR="004F7295" w:rsidRPr="004F7295" w:rsidRDefault="004F7295" w:rsidP="00CE0604">
      <w:pPr>
        <w:pStyle w:val="Heading1"/>
        <w:ind w:left="540" w:right="700" w:firstLine="0"/>
      </w:pPr>
    </w:p>
    <w:p w14:paraId="01999670" w14:textId="72FEF6C3" w:rsidR="00F2145F" w:rsidRPr="0021122B" w:rsidRDefault="00A72B63" w:rsidP="00CE0604">
      <w:pPr>
        <w:pStyle w:val="BodyText"/>
        <w:ind w:right="700"/>
      </w:pPr>
      <w:r>
        <w:t>Director Hancock introduced the Commissioner Toolkit</w:t>
      </w:r>
      <w:r w:rsidR="00CD5486">
        <w:t xml:space="preserve"> which included an </w:t>
      </w:r>
      <w:r w:rsidR="003E6772">
        <w:t>I</w:t>
      </w:r>
      <w:r w:rsidR="00CD5486">
        <w:t xml:space="preserve">mpact </w:t>
      </w:r>
      <w:r w:rsidR="003E6772">
        <w:t>R</w:t>
      </w:r>
      <w:r w:rsidR="00CD5486">
        <w:t>eport</w:t>
      </w:r>
      <w:r w:rsidR="002F1969">
        <w:t xml:space="preserve"> with sections that serve as speaking points,</w:t>
      </w:r>
      <w:r w:rsidR="004041C8">
        <w:t xml:space="preserve"> </w:t>
      </w:r>
      <w:r w:rsidR="00CD5486">
        <w:t>branded name tags</w:t>
      </w:r>
      <w:r w:rsidR="002F1969">
        <w:t>,</w:t>
      </w:r>
      <w:r w:rsidR="00CD5486">
        <w:t xml:space="preserve"> and </w:t>
      </w:r>
      <w:r w:rsidR="002F1969">
        <w:t>VCA</w:t>
      </w:r>
      <w:r w:rsidR="00CD5486">
        <w:t xml:space="preserve"> stickers.</w:t>
      </w:r>
      <w:r w:rsidR="00DD19A2">
        <w:t xml:space="preserve"> </w:t>
      </w:r>
      <w:r w:rsidR="004041C8">
        <w:t xml:space="preserve">The presentation </w:t>
      </w:r>
      <w:r w:rsidR="003E6772">
        <w:t xml:space="preserve">is </w:t>
      </w:r>
      <w:r w:rsidR="00DD19A2">
        <w:t>in-progress</w:t>
      </w:r>
      <w:r w:rsidR="004041C8">
        <w:t xml:space="preserve">, </w:t>
      </w:r>
      <w:r w:rsidR="003E6772">
        <w:t xml:space="preserve">and upon </w:t>
      </w:r>
      <w:r w:rsidR="007873BD">
        <w:t>its</w:t>
      </w:r>
      <w:r w:rsidR="003E6772">
        <w:t xml:space="preserve"> completion will</w:t>
      </w:r>
      <w:r w:rsidR="00F316D8">
        <w:t xml:space="preserve"> include </w:t>
      </w:r>
      <w:r>
        <w:t xml:space="preserve">high-level </w:t>
      </w:r>
      <w:r w:rsidR="00876A1E">
        <w:t>speaking points</w:t>
      </w:r>
      <w:r>
        <w:t xml:space="preserve"> tailored for Commissioners </w:t>
      </w:r>
      <w:r w:rsidR="007F722F">
        <w:t xml:space="preserve">to </w:t>
      </w:r>
      <w:r w:rsidR="004041C8">
        <w:t xml:space="preserve">exercise </w:t>
      </w:r>
      <w:r w:rsidR="00DD19A2">
        <w:t xml:space="preserve">as </w:t>
      </w:r>
      <w:r w:rsidR="00CD5486">
        <w:t>a r</w:t>
      </w:r>
      <w:r w:rsidR="00DD19A2">
        <w:t xml:space="preserve">esource </w:t>
      </w:r>
      <w:r>
        <w:t>in the</w:t>
      </w:r>
      <w:r w:rsidR="00F316D8">
        <w:t>ir</w:t>
      </w:r>
      <w:r>
        <w:t xml:space="preserve"> regions. </w:t>
      </w:r>
      <w:r w:rsidR="00876A1E">
        <w:t xml:space="preserve">VCA </w:t>
      </w:r>
      <w:r w:rsidR="00F316D8">
        <w:t xml:space="preserve">staff </w:t>
      </w:r>
      <w:r w:rsidR="00DD19A2">
        <w:t>and the</w:t>
      </w:r>
      <w:r>
        <w:t xml:space="preserve"> Education Committee </w:t>
      </w:r>
      <w:r w:rsidR="00DD19A2">
        <w:t xml:space="preserve">will </w:t>
      </w:r>
      <w:r w:rsidR="004041C8">
        <w:t xml:space="preserve">be </w:t>
      </w:r>
      <w:r w:rsidR="00957346">
        <w:t>collaborat</w:t>
      </w:r>
      <w:r w:rsidR="004041C8">
        <w:t>ing</w:t>
      </w:r>
      <w:r w:rsidR="00DD19A2">
        <w:t xml:space="preserve"> to create</w:t>
      </w:r>
      <w:r>
        <w:t xml:space="preserve"> new training</w:t>
      </w:r>
      <w:r w:rsidR="00F316D8">
        <w:t xml:space="preserve"> materials</w:t>
      </w:r>
      <w:r>
        <w:t xml:space="preserve"> for Commissioner</w:t>
      </w:r>
      <w:r w:rsidR="00F316D8">
        <w:t xml:space="preserve"> onboarding</w:t>
      </w:r>
      <w:r>
        <w:t xml:space="preserve">. </w:t>
      </w:r>
    </w:p>
    <w:p w14:paraId="2F0EF64A" w14:textId="6C0B4B0D" w:rsidR="008A2F83" w:rsidRPr="004041C8" w:rsidRDefault="008A2F83" w:rsidP="002F1969">
      <w:pPr>
        <w:pStyle w:val="BodyText"/>
        <w:ind w:left="0" w:right="700"/>
        <w:rPr>
          <w:color w:val="FF0000"/>
        </w:rPr>
      </w:pPr>
    </w:p>
    <w:p w14:paraId="084B12B9" w14:textId="0A60ACF2" w:rsidR="008A2F83" w:rsidRPr="003E6772" w:rsidRDefault="00FC72C0" w:rsidP="00CE0604">
      <w:pPr>
        <w:pStyle w:val="BodyText"/>
        <w:ind w:right="700"/>
      </w:pPr>
      <w:r w:rsidRPr="003E6772">
        <w:t xml:space="preserve">Director Hancock </w:t>
      </w:r>
      <w:r w:rsidR="008A2F83" w:rsidRPr="003E6772">
        <w:t xml:space="preserve">stated that the </w:t>
      </w:r>
      <w:r w:rsidR="003E6772" w:rsidRPr="003E6772">
        <w:t>I</w:t>
      </w:r>
      <w:r w:rsidR="008A2F83" w:rsidRPr="003E6772">
        <w:t xml:space="preserve">mpact </w:t>
      </w:r>
      <w:r w:rsidR="003E6772" w:rsidRPr="003E6772">
        <w:t>R</w:t>
      </w:r>
      <w:r w:rsidR="008A2F83" w:rsidRPr="003E6772">
        <w:t xml:space="preserve">eport </w:t>
      </w:r>
      <w:r w:rsidR="004041C8" w:rsidRPr="003E6772">
        <w:t xml:space="preserve">served as a </w:t>
      </w:r>
      <w:r w:rsidR="00876A1E" w:rsidRPr="003E6772">
        <w:t xml:space="preserve">catalyst </w:t>
      </w:r>
      <w:r w:rsidRPr="003E6772">
        <w:t>in</w:t>
      </w:r>
      <w:r w:rsidR="00876A1E" w:rsidRPr="003E6772">
        <w:t xml:space="preserve"> </w:t>
      </w:r>
      <w:r w:rsidR="003E6772" w:rsidRPr="003E6772">
        <w:t>strengthening a partnership</w:t>
      </w:r>
      <w:r w:rsidR="008A2F83" w:rsidRPr="003E6772">
        <w:t xml:space="preserve"> with VFTA. </w:t>
      </w:r>
      <w:r w:rsidR="00876A1E" w:rsidRPr="003E6772">
        <w:t xml:space="preserve">VFTA paid for design fees, </w:t>
      </w:r>
      <w:r w:rsidR="002F1969">
        <w:t xml:space="preserve">while </w:t>
      </w:r>
      <w:r w:rsidR="00876A1E" w:rsidRPr="003E6772">
        <w:t xml:space="preserve">the </w:t>
      </w:r>
      <w:r w:rsidR="008A2F83" w:rsidRPr="003E6772">
        <w:t>VCA generated the content</w:t>
      </w:r>
      <w:r w:rsidRPr="003E6772">
        <w:t xml:space="preserve">, </w:t>
      </w:r>
      <w:r w:rsidR="00876A1E" w:rsidRPr="003E6772">
        <w:t>paid for printing costs</w:t>
      </w:r>
      <w:r w:rsidR="003E6772" w:rsidRPr="003E6772">
        <w:t>,</w:t>
      </w:r>
      <w:r w:rsidR="00876A1E" w:rsidRPr="003E6772">
        <w:t xml:space="preserve"> and </w:t>
      </w:r>
      <w:r w:rsidR="004041C8" w:rsidRPr="003E6772">
        <w:t xml:space="preserve">continues to execute </w:t>
      </w:r>
      <w:r w:rsidR="00876A1E" w:rsidRPr="003E6772">
        <w:t>distribution</w:t>
      </w:r>
      <w:r w:rsidR="003E6772" w:rsidRPr="003E6772">
        <w:t>.</w:t>
      </w:r>
    </w:p>
    <w:p w14:paraId="7E06791D" w14:textId="596143D9" w:rsidR="00A9669E" w:rsidRPr="003E6772" w:rsidRDefault="00A9669E" w:rsidP="00CE0604">
      <w:pPr>
        <w:pStyle w:val="BodyText"/>
        <w:ind w:right="700"/>
      </w:pPr>
    </w:p>
    <w:p w14:paraId="0374AE7B" w14:textId="324C193B" w:rsidR="00A9669E" w:rsidRPr="003E6772" w:rsidRDefault="00A9669E" w:rsidP="00CE0604">
      <w:pPr>
        <w:pStyle w:val="BodyText"/>
        <w:ind w:right="700"/>
      </w:pPr>
      <w:r w:rsidRPr="003E6772">
        <w:t>Ed Harvey (VFTA) s</w:t>
      </w:r>
      <w:r w:rsidR="00876A1E" w:rsidRPr="003E6772">
        <w:t>tate</w:t>
      </w:r>
      <w:r w:rsidR="008E5E66" w:rsidRPr="003E6772">
        <w:t>d</w:t>
      </w:r>
      <w:r w:rsidR="00876A1E" w:rsidRPr="003E6772">
        <w:t xml:space="preserve"> that the Impact Report </w:t>
      </w:r>
      <w:r w:rsidR="003E6772">
        <w:t>is a critical</w:t>
      </w:r>
      <w:r w:rsidRPr="003E6772">
        <w:t xml:space="preserve"> tool</w:t>
      </w:r>
      <w:r w:rsidR="00876A1E" w:rsidRPr="003E6772">
        <w:t xml:space="preserve"> for advocacy and </w:t>
      </w:r>
      <w:r w:rsidR="008E5E66" w:rsidRPr="003E6772">
        <w:t xml:space="preserve">was </w:t>
      </w:r>
      <w:r w:rsidR="00957346" w:rsidRPr="003E6772">
        <w:t>delighted</w:t>
      </w:r>
      <w:r w:rsidR="00876A1E" w:rsidRPr="003E6772">
        <w:t xml:space="preserve"> to be a part of </w:t>
      </w:r>
      <w:r w:rsidR="007F722F" w:rsidRPr="003E6772">
        <w:t>its</w:t>
      </w:r>
      <w:r w:rsidR="00876A1E" w:rsidRPr="003E6772">
        <w:t xml:space="preserve"> genesis.</w:t>
      </w:r>
      <w:r w:rsidR="004041C8" w:rsidRPr="003E6772">
        <w:t xml:space="preserve"> </w:t>
      </w:r>
    </w:p>
    <w:p w14:paraId="6685E6A6" w14:textId="2C70C081" w:rsidR="008A2F83" w:rsidRDefault="008A2F83" w:rsidP="00CE0604">
      <w:pPr>
        <w:pStyle w:val="BodyText"/>
        <w:ind w:right="700"/>
      </w:pPr>
    </w:p>
    <w:p w14:paraId="39D76AC6" w14:textId="77777777" w:rsidR="002F1969" w:rsidRDefault="002F1969" w:rsidP="002F1969">
      <w:pPr>
        <w:pStyle w:val="BodyText"/>
        <w:ind w:right="700"/>
      </w:pPr>
      <w:bookmarkStart w:id="0" w:name="_Hlk129960807"/>
      <w:r>
        <w:t xml:space="preserve">Director Hancock </w:t>
      </w:r>
      <w:bookmarkEnd w:id="0"/>
      <w:r>
        <w:t>stated that the VCA is researching web-based portals with VITA. A web-based portal would serve as a collaboration tool and centralized location for Commissioners to access VCA materials, such as maps and Board materials.</w:t>
      </w:r>
    </w:p>
    <w:p w14:paraId="7C95E70E" w14:textId="1DCE0E42" w:rsidR="003E6772" w:rsidRDefault="003E6772" w:rsidP="00CE0604">
      <w:pPr>
        <w:pStyle w:val="BodyText"/>
        <w:ind w:right="700"/>
      </w:pPr>
    </w:p>
    <w:p w14:paraId="1630CC04" w14:textId="690F7930" w:rsidR="003E6772" w:rsidRDefault="003E6772" w:rsidP="002F1969">
      <w:pPr>
        <w:pStyle w:val="BodyText"/>
        <w:ind w:left="0" w:right="700"/>
      </w:pPr>
    </w:p>
    <w:p w14:paraId="11A90812" w14:textId="77777777" w:rsidR="003E6772" w:rsidRDefault="003E6772" w:rsidP="00CE0604">
      <w:pPr>
        <w:pStyle w:val="BodyText"/>
        <w:ind w:right="700"/>
      </w:pPr>
    </w:p>
    <w:p w14:paraId="1E043B67" w14:textId="308638A3" w:rsidR="00006B3A" w:rsidRDefault="002E2DCC" w:rsidP="00CE0604">
      <w:pPr>
        <w:pStyle w:val="Heading1"/>
        <w:numPr>
          <w:ilvl w:val="0"/>
          <w:numId w:val="3"/>
        </w:numPr>
        <w:ind w:left="540" w:right="700"/>
        <w:jc w:val="left"/>
      </w:pPr>
      <w:r w:rsidRPr="008E5E66">
        <w:rPr>
          <w:color w:val="1F487C"/>
          <w:spacing w:val="-2"/>
        </w:rPr>
        <w:t>Executive</w:t>
      </w:r>
      <w:r w:rsidRPr="008E5E66">
        <w:rPr>
          <w:color w:val="1F487C"/>
          <w:spacing w:val="-5"/>
        </w:rPr>
        <w:t xml:space="preserve"> </w:t>
      </w:r>
      <w:r w:rsidRPr="008E5E66">
        <w:rPr>
          <w:color w:val="1F487C"/>
          <w:spacing w:val="-2"/>
        </w:rPr>
        <w:t>Update</w:t>
      </w:r>
      <w:r w:rsidR="009D73D5" w:rsidRPr="008E5E66">
        <w:rPr>
          <w:color w:val="1F487C"/>
          <w:spacing w:val="-2"/>
        </w:rPr>
        <w:br/>
      </w:r>
    </w:p>
    <w:p w14:paraId="71EF1AFB" w14:textId="510B3D57" w:rsidR="0020374A" w:rsidRDefault="00006B3A" w:rsidP="009819A3">
      <w:pPr>
        <w:pStyle w:val="BodyText"/>
        <w:numPr>
          <w:ilvl w:val="0"/>
          <w:numId w:val="7"/>
        </w:numPr>
        <w:ind w:left="990" w:right="700"/>
        <w:rPr>
          <w:color w:val="1B3F7F"/>
        </w:rPr>
      </w:pPr>
      <w:r w:rsidRPr="00404D96">
        <w:rPr>
          <w:color w:val="1B3F7F"/>
        </w:rPr>
        <w:t>License Plate Redesign</w:t>
      </w:r>
    </w:p>
    <w:p w14:paraId="522968F6" w14:textId="77777777" w:rsidR="002F1969" w:rsidRPr="009819A3" w:rsidRDefault="002F1969" w:rsidP="002F1969">
      <w:pPr>
        <w:pStyle w:val="BodyText"/>
        <w:ind w:left="990" w:right="700"/>
        <w:rPr>
          <w:color w:val="1B3F7F"/>
        </w:rPr>
      </w:pPr>
    </w:p>
    <w:p w14:paraId="1F9BBB74" w14:textId="2735A2D8" w:rsidR="00F26F1C" w:rsidRPr="00980495" w:rsidRDefault="00F26F1C" w:rsidP="00C56048">
      <w:pPr>
        <w:pStyle w:val="BodyText"/>
        <w:spacing w:before="9"/>
        <w:ind w:left="630" w:right="700"/>
        <w:rPr>
          <w:color w:val="1B3F7F"/>
        </w:rPr>
      </w:pPr>
      <w:r w:rsidRPr="0021122B">
        <w:t>Director</w:t>
      </w:r>
      <w:r w:rsidRPr="00F26F1C">
        <w:rPr>
          <w:spacing w:val="-10"/>
        </w:rPr>
        <w:t xml:space="preserve"> </w:t>
      </w:r>
      <w:r w:rsidRPr="0021122B">
        <w:t>Hancock</w:t>
      </w:r>
      <w:r w:rsidRPr="00F26F1C">
        <w:rPr>
          <w:spacing w:val="-8"/>
        </w:rPr>
        <w:t xml:space="preserve"> </w:t>
      </w:r>
      <w:r w:rsidR="00C77731">
        <w:t>debuted</w:t>
      </w:r>
      <w:r w:rsidRPr="00F26F1C">
        <w:rPr>
          <w:spacing w:val="-11"/>
        </w:rPr>
        <w:t xml:space="preserve"> </w:t>
      </w:r>
      <w:r w:rsidRPr="0021122B">
        <w:t>the</w:t>
      </w:r>
      <w:r w:rsidRPr="00F26F1C">
        <w:rPr>
          <w:spacing w:val="-9"/>
        </w:rPr>
        <w:t xml:space="preserve"> </w:t>
      </w:r>
      <w:r w:rsidR="008E5E66">
        <w:t xml:space="preserve">Virginia </w:t>
      </w:r>
      <w:r w:rsidR="00957346">
        <w:t>f</w:t>
      </w:r>
      <w:r w:rsidR="008E5E66">
        <w:t xml:space="preserve">or the Arts </w:t>
      </w:r>
      <w:r>
        <w:t>license plate redesign</w:t>
      </w:r>
      <w:r w:rsidRPr="00F26F1C">
        <w:rPr>
          <w:spacing w:val="-2"/>
        </w:rPr>
        <w:t xml:space="preserve">. </w:t>
      </w:r>
      <w:r w:rsidR="004041C8">
        <w:rPr>
          <w:spacing w:val="-2"/>
        </w:rPr>
        <w:t>T</w:t>
      </w:r>
      <w:r w:rsidR="008E5E66">
        <w:rPr>
          <w:spacing w:val="-2"/>
        </w:rPr>
        <w:t xml:space="preserve">he </w:t>
      </w:r>
      <w:r w:rsidR="007507D3">
        <w:rPr>
          <w:spacing w:val="-2"/>
        </w:rPr>
        <w:t>re</w:t>
      </w:r>
      <w:r w:rsidR="008E5E66">
        <w:rPr>
          <w:spacing w:val="-2"/>
        </w:rPr>
        <w:t xml:space="preserve">design process </w:t>
      </w:r>
      <w:r w:rsidR="007507D3">
        <w:rPr>
          <w:spacing w:val="-2"/>
        </w:rPr>
        <w:t>was shaped</w:t>
      </w:r>
      <w:r w:rsidR="00957346">
        <w:rPr>
          <w:spacing w:val="-2"/>
        </w:rPr>
        <w:t xml:space="preserve"> </w:t>
      </w:r>
      <w:r w:rsidR="007507D3">
        <w:rPr>
          <w:spacing w:val="-2"/>
        </w:rPr>
        <w:t>by</w:t>
      </w:r>
      <w:r w:rsidR="00957346">
        <w:rPr>
          <w:spacing w:val="-2"/>
        </w:rPr>
        <w:t xml:space="preserve"> </w:t>
      </w:r>
      <w:r w:rsidR="00C77731">
        <w:rPr>
          <w:spacing w:val="-2"/>
        </w:rPr>
        <w:t>s</w:t>
      </w:r>
      <w:r w:rsidRPr="00F26F1C">
        <w:rPr>
          <w:spacing w:val="-2"/>
        </w:rPr>
        <w:t xml:space="preserve">urvey </w:t>
      </w:r>
      <w:r w:rsidR="00C77731">
        <w:rPr>
          <w:spacing w:val="-2"/>
        </w:rPr>
        <w:t xml:space="preserve">results </w:t>
      </w:r>
      <w:r w:rsidR="00957346">
        <w:rPr>
          <w:spacing w:val="-2"/>
        </w:rPr>
        <w:t>collected from</w:t>
      </w:r>
      <w:r w:rsidRPr="00F26F1C">
        <w:rPr>
          <w:spacing w:val="-2"/>
        </w:rPr>
        <w:t xml:space="preserve"> Commissioners</w:t>
      </w:r>
      <w:r w:rsidR="008E5E66">
        <w:rPr>
          <w:spacing w:val="-2"/>
        </w:rPr>
        <w:t xml:space="preserve"> and </w:t>
      </w:r>
      <w:r w:rsidR="007F722F">
        <w:rPr>
          <w:spacing w:val="-2"/>
        </w:rPr>
        <w:t xml:space="preserve">VCA </w:t>
      </w:r>
      <w:r w:rsidR="008E5E66">
        <w:rPr>
          <w:spacing w:val="-2"/>
        </w:rPr>
        <w:t>staff</w:t>
      </w:r>
      <w:r w:rsidR="00DA17C0">
        <w:rPr>
          <w:spacing w:val="-2"/>
        </w:rPr>
        <w:t>.</w:t>
      </w:r>
      <w:r w:rsidR="00C77731">
        <w:rPr>
          <w:spacing w:val="-2"/>
        </w:rPr>
        <w:t xml:space="preserve"> </w:t>
      </w:r>
      <w:r w:rsidR="00DA17C0">
        <w:rPr>
          <w:spacing w:val="-2"/>
        </w:rPr>
        <w:t>The color palette was</w:t>
      </w:r>
      <w:r w:rsidRPr="00F26F1C">
        <w:rPr>
          <w:spacing w:val="-2"/>
        </w:rPr>
        <w:t xml:space="preserve"> pulled </w:t>
      </w:r>
      <w:r w:rsidR="008E5E66">
        <w:rPr>
          <w:spacing w:val="-2"/>
        </w:rPr>
        <w:t xml:space="preserve">from the VCA </w:t>
      </w:r>
      <w:r w:rsidR="00A3507B">
        <w:rPr>
          <w:spacing w:val="-2"/>
        </w:rPr>
        <w:t>logo</w:t>
      </w:r>
      <w:r w:rsidR="008E5E66">
        <w:rPr>
          <w:spacing w:val="-2"/>
        </w:rPr>
        <w:t xml:space="preserve"> and</w:t>
      </w:r>
      <w:r w:rsidRPr="00F26F1C">
        <w:rPr>
          <w:spacing w:val="-2"/>
        </w:rPr>
        <w:t xml:space="preserve"> </w:t>
      </w:r>
      <w:r w:rsidR="007F722F">
        <w:rPr>
          <w:spacing w:val="-2"/>
        </w:rPr>
        <w:t xml:space="preserve">Virginia </w:t>
      </w:r>
      <w:r w:rsidRPr="00F26F1C">
        <w:rPr>
          <w:spacing w:val="-2"/>
        </w:rPr>
        <w:t>state flag</w:t>
      </w:r>
      <w:r w:rsidR="00C77731">
        <w:rPr>
          <w:spacing w:val="-2"/>
        </w:rPr>
        <w:t xml:space="preserve">. </w:t>
      </w:r>
      <w:r w:rsidR="007507D3">
        <w:rPr>
          <w:spacing w:val="-2"/>
        </w:rPr>
        <w:t>Director Hancock</w:t>
      </w:r>
      <w:r w:rsidR="00C77731">
        <w:rPr>
          <w:spacing w:val="-2"/>
        </w:rPr>
        <w:t xml:space="preserve"> </w:t>
      </w:r>
      <w:r w:rsidR="007507D3">
        <w:rPr>
          <w:spacing w:val="-2"/>
        </w:rPr>
        <w:t>reported</w:t>
      </w:r>
      <w:r w:rsidR="00C77731">
        <w:rPr>
          <w:spacing w:val="-2"/>
        </w:rPr>
        <w:t xml:space="preserve"> </w:t>
      </w:r>
      <w:r w:rsidR="00DA17C0">
        <w:rPr>
          <w:spacing w:val="-2"/>
        </w:rPr>
        <w:t xml:space="preserve">that </w:t>
      </w:r>
      <w:r w:rsidR="007507D3">
        <w:rPr>
          <w:spacing w:val="-2"/>
        </w:rPr>
        <w:t xml:space="preserve">while </w:t>
      </w:r>
      <w:r w:rsidR="00C77731">
        <w:rPr>
          <w:spacing w:val="-2"/>
        </w:rPr>
        <w:t>additional</w:t>
      </w:r>
      <w:r w:rsidR="008E5E66">
        <w:rPr>
          <w:spacing w:val="-2"/>
        </w:rPr>
        <w:t xml:space="preserve"> </w:t>
      </w:r>
      <w:r w:rsidR="007507D3">
        <w:rPr>
          <w:spacing w:val="-2"/>
        </w:rPr>
        <w:t>re</w:t>
      </w:r>
      <w:r w:rsidR="008E5E66">
        <w:rPr>
          <w:spacing w:val="-2"/>
        </w:rPr>
        <w:t>designs were generated</w:t>
      </w:r>
      <w:r w:rsidR="007507D3">
        <w:rPr>
          <w:spacing w:val="-2"/>
        </w:rPr>
        <w:t xml:space="preserve">, </w:t>
      </w:r>
      <w:r>
        <w:t>DMV</w:t>
      </w:r>
      <w:r w:rsidR="007507D3">
        <w:t xml:space="preserve"> had </w:t>
      </w:r>
      <w:r>
        <w:t xml:space="preserve">strict regulations </w:t>
      </w:r>
      <w:r w:rsidR="008E5E66">
        <w:t>regarding format</w:t>
      </w:r>
      <w:r w:rsidR="00725610">
        <w:t xml:space="preserve"> parameters</w:t>
      </w:r>
      <w:r w:rsidR="008E5E66">
        <w:t xml:space="preserve"> and visibility.</w:t>
      </w:r>
      <w:r w:rsidR="008E5E66" w:rsidRPr="008E5E66">
        <w:t xml:space="preserve"> </w:t>
      </w:r>
      <w:r w:rsidR="00A3507B">
        <w:t>T</w:t>
      </w:r>
      <w:r w:rsidR="008E5E66" w:rsidRPr="008E5E66">
        <w:t xml:space="preserve">he </w:t>
      </w:r>
      <w:r w:rsidR="00DA17C0">
        <w:t>re</w:t>
      </w:r>
      <w:r w:rsidR="008E5E66">
        <w:t>design</w:t>
      </w:r>
      <w:r w:rsidR="008E5E66" w:rsidRPr="008E5E66">
        <w:t xml:space="preserve"> is currently being processed </w:t>
      </w:r>
      <w:r w:rsidR="00A3507B">
        <w:t>at</w:t>
      </w:r>
      <w:r w:rsidR="008E5E66" w:rsidRPr="008E5E66">
        <w:t xml:space="preserve"> DMV for approval.</w:t>
      </w:r>
    </w:p>
    <w:p w14:paraId="163A7058" w14:textId="77777777" w:rsidR="00C56048" w:rsidRDefault="00C56048" w:rsidP="00C56048">
      <w:pPr>
        <w:pStyle w:val="BodyText"/>
        <w:ind w:right="700"/>
      </w:pPr>
    </w:p>
    <w:p w14:paraId="0CE5FFE8" w14:textId="77777777" w:rsidR="002F1969" w:rsidRDefault="002F1969" w:rsidP="004C7885">
      <w:pPr>
        <w:pStyle w:val="BodyText"/>
        <w:ind w:left="630" w:right="700"/>
      </w:pPr>
    </w:p>
    <w:p w14:paraId="38403B40" w14:textId="77777777" w:rsidR="002F1969" w:rsidRDefault="002F1969" w:rsidP="004C7885">
      <w:pPr>
        <w:pStyle w:val="BodyText"/>
        <w:ind w:left="630" w:right="700"/>
      </w:pPr>
    </w:p>
    <w:p w14:paraId="303B2A83" w14:textId="6E972A57" w:rsidR="003E6772" w:rsidRDefault="008E5E66" w:rsidP="004C7885">
      <w:pPr>
        <w:pStyle w:val="BodyText"/>
        <w:ind w:left="630" w:right="700"/>
      </w:pPr>
      <w:r>
        <w:t xml:space="preserve">Chair Jennings called for a </w:t>
      </w:r>
      <w:r w:rsidR="00006B3A" w:rsidRPr="00404D96">
        <w:t>2-4-8 Brainstorming</w:t>
      </w:r>
      <w:r>
        <w:t xml:space="preserve"> </w:t>
      </w:r>
      <w:r w:rsidR="00DA17C0">
        <w:t xml:space="preserve">session </w:t>
      </w:r>
      <w:r>
        <w:t>with the prompt:</w:t>
      </w:r>
      <w:r w:rsidR="00006B3A" w:rsidRPr="00404D96">
        <w:t xml:space="preserve"> </w:t>
      </w:r>
    </w:p>
    <w:p w14:paraId="5FF53B4E" w14:textId="77777777" w:rsidR="002F1969" w:rsidRDefault="002F1969" w:rsidP="00C56048">
      <w:pPr>
        <w:pStyle w:val="BodyText"/>
        <w:ind w:left="630" w:right="700"/>
      </w:pPr>
    </w:p>
    <w:p w14:paraId="0869A724" w14:textId="132DD29B" w:rsidR="00006B3A" w:rsidRDefault="00006B3A" w:rsidP="00C56048">
      <w:pPr>
        <w:pStyle w:val="BodyText"/>
        <w:ind w:left="630" w:right="700"/>
      </w:pPr>
      <w:r w:rsidRPr="00404D96">
        <w:t>“How can we ensure Virginians register for the specialty license plate?”</w:t>
      </w:r>
    </w:p>
    <w:p w14:paraId="550C7D38" w14:textId="77777777" w:rsidR="004C7885" w:rsidRDefault="004C7885" w:rsidP="00C56048">
      <w:pPr>
        <w:pStyle w:val="BodyText"/>
        <w:ind w:left="630" w:right="700"/>
      </w:pPr>
    </w:p>
    <w:p w14:paraId="7BB12179" w14:textId="26C7E556" w:rsidR="00980495" w:rsidRDefault="00E3024C" w:rsidP="00C56048">
      <w:pPr>
        <w:pStyle w:val="BodyText"/>
        <w:numPr>
          <w:ilvl w:val="0"/>
          <w:numId w:val="9"/>
        </w:numPr>
        <w:ind w:left="990" w:right="700"/>
      </w:pPr>
      <w:r>
        <w:t>Commissioner Armstrong</w:t>
      </w:r>
      <w:r w:rsidR="00980495">
        <w:t xml:space="preserve"> | </w:t>
      </w:r>
      <w:r w:rsidR="00ED4060">
        <w:t>Promotion from our own constituents</w:t>
      </w:r>
      <w:r w:rsidR="00980495">
        <w:t xml:space="preserve">, </w:t>
      </w:r>
      <w:proofErr w:type="gramStart"/>
      <w:r w:rsidR="00980495">
        <w:t>Commissioners</w:t>
      </w:r>
      <w:proofErr w:type="gramEnd"/>
      <w:r w:rsidR="00980495">
        <w:t xml:space="preserve"> and their respective social media channels. Ask</w:t>
      </w:r>
      <w:r w:rsidR="00ED4060">
        <w:t>ing</w:t>
      </w:r>
      <w:r w:rsidR="00980495">
        <w:t xml:space="preserve"> art organizations to send this news to their </w:t>
      </w:r>
      <w:r w:rsidR="000D1B83">
        <w:t>B</w:t>
      </w:r>
      <w:r w:rsidR="00980495">
        <w:t xml:space="preserve">oards, include in </w:t>
      </w:r>
      <w:r w:rsidR="00ED4060">
        <w:t xml:space="preserve">their </w:t>
      </w:r>
      <w:r w:rsidR="00980495">
        <w:t xml:space="preserve">newsletters and create benefit campaigns. </w:t>
      </w:r>
      <w:r w:rsidR="00ED4060">
        <w:t xml:space="preserve">Asking </w:t>
      </w:r>
      <w:r w:rsidR="00980495">
        <w:t xml:space="preserve">museums and </w:t>
      </w:r>
      <w:r w:rsidR="00ED4060">
        <w:t xml:space="preserve">arts </w:t>
      </w:r>
      <w:r w:rsidR="00980495">
        <w:t xml:space="preserve">centers to display the new license plate on-site. </w:t>
      </w:r>
    </w:p>
    <w:p w14:paraId="555E0D66" w14:textId="069A0B42" w:rsidR="00980495" w:rsidRDefault="00E3024C" w:rsidP="00C56048">
      <w:pPr>
        <w:pStyle w:val="BodyText"/>
        <w:numPr>
          <w:ilvl w:val="0"/>
          <w:numId w:val="9"/>
        </w:numPr>
        <w:ind w:left="990" w:right="700"/>
      </w:pPr>
      <w:r>
        <w:t>Commissioner Do’zia</w:t>
      </w:r>
      <w:r w:rsidR="00980495">
        <w:t xml:space="preserve"> | </w:t>
      </w:r>
      <w:r w:rsidR="00DA17C0">
        <w:t>Poster display at DMV</w:t>
      </w:r>
      <w:r w:rsidR="00980495">
        <w:t xml:space="preserve">. </w:t>
      </w:r>
      <w:r w:rsidR="00DA17C0">
        <w:t>Public awareness</w:t>
      </w:r>
      <w:r w:rsidR="00980495">
        <w:t xml:space="preserve"> on the benefits </w:t>
      </w:r>
      <w:r w:rsidR="00DA17C0">
        <w:t xml:space="preserve">of purchasing </w:t>
      </w:r>
      <w:r w:rsidR="00957346">
        <w:t>a</w:t>
      </w:r>
      <w:r w:rsidR="00DA17C0">
        <w:t xml:space="preserve"> </w:t>
      </w:r>
      <w:r w:rsidR="00957346">
        <w:t>l</w:t>
      </w:r>
      <w:r w:rsidR="00ED4060">
        <w:t>icense pla</w:t>
      </w:r>
      <w:r w:rsidR="00C77731">
        <w:t>t</w:t>
      </w:r>
      <w:r w:rsidR="00ED4060">
        <w:t>e</w:t>
      </w:r>
      <w:r w:rsidR="00DA17C0">
        <w:t xml:space="preserve"> for Virginia arts organizations and VCA grant funding.</w:t>
      </w:r>
    </w:p>
    <w:p w14:paraId="1434F85F" w14:textId="1F5CB451" w:rsidR="00980495" w:rsidRDefault="00E3024C" w:rsidP="00C56048">
      <w:pPr>
        <w:pStyle w:val="BodyText"/>
        <w:numPr>
          <w:ilvl w:val="0"/>
          <w:numId w:val="9"/>
        </w:numPr>
        <w:ind w:left="990" w:right="700"/>
      </w:pPr>
      <w:r>
        <w:t>Commissioner Pillion</w:t>
      </w:r>
      <w:r w:rsidR="00980495">
        <w:t xml:space="preserve"> </w:t>
      </w:r>
      <w:r w:rsidR="00C77731">
        <w:t>|</w:t>
      </w:r>
      <w:r w:rsidR="00980495">
        <w:t xml:space="preserve"> </w:t>
      </w:r>
      <w:r w:rsidR="00DA17C0">
        <w:t>B</w:t>
      </w:r>
      <w:r w:rsidR="00980495">
        <w:t xml:space="preserve">anner on </w:t>
      </w:r>
      <w:r w:rsidR="00ED4060">
        <w:t xml:space="preserve">the VCA </w:t>
      </w:r>
      <w:r w:rsidR="00980495">
        <w:t>website</w:t>
      </w:r>
      <w:r w:rsidR="00ED4060">
        <w:t>.</w:t>
      </w:r>
    </w:p>
    <w:p w14:paraId="4F2900B8" w14:textId="281A5215" w:rsidR="00980495" w:rsidRDefault="00E3024C" w:rsidP="00C56048">
      <w:pPr>
        <w:pStyle w:val="BodyText"/>
        <w:numPr>
          <w:ilvl w:val="0"/>
          <w:numId w:val="9"/>
        </w:numPr>
        <w:ind w:left="990" w:right="700"/>
      </w:pPr>
      <w:r>
        <w:t>Chair Jennings</w:t>
      </w:r>
      <w:r w:rsidR="00980495">
        <w:t xml:space="preserve"> </w:t>
      </w:r>
      <w:r w:rsidR="00C77731">
        <w:t>|</w:t>
      </w:r>
      <w:r w:rsidR="00980495">
        <w:t xml:space="preserve"> </w:t>
      </w:r>
      <w:r w:rsidR="00ED4060">
        <w:t>Organizations could create a ‘fleet’</w:t>
      </w:r>
      <w:r w:rsidR="007B6ADA">
        <w:t xml:space="preserve">. </w:t>
      </w:r>
      <w:r w:rsidR="00DA17C0">
        <w:t>C</w:t>
      </w:r>
      <w:r w:rsidR="00C77731">
        <w:t>reating i</w:t>
      </w:r>
      <w:r w:rsidR="00980495">
        <w:t>ncentiv</w:t>
      </w:r>
      <w:r w:rsidR="007B6ADA">
        <w:t>es</w:t>
      </w:r>
      <w:r w:rsidR="00ED4060">
        <w:t xml:space="preserve"> </w:t>
      </w:r>
      <w:r w:rsidR="00DA17C0">
        <w:t xml:space="preserve">for organizations </w:t>
      </w:r>
      <w:r w:rsidR="00ED4060">
        <w:t xml:space="preserve">to </w:t>
      </w:r>
      <w:r w:rsidR="00C77731">
        <w:t>purchase</w:t>
      </w:r>
      <w:r w:rsidR="00ED4060">
        <w:t xml:space="preserve"> license pla</w:t>
      </w:r>
      <w:r>
        <w:t>tes</w:t>
      </w:r>
      <w:r w:rsidR="00ED4060">
        <w:t xml:space="preserve"> for </w:t>
      </w:r>
      <w:r w:rsidR="00DA17C0">
        <w:t>a</w:t>
      </w:r>
      <w:r w:rsidR="00ED4060">
        <w:t xml:space="preserve"> whole fleet.</w:t>
      </w:r>
      <w:r w:rsidR="00980495">
        <w:t xml:space="preserve"> </w:t>
      </w:r>
    </w:p>
    <w:p w14:paraId="730D7320" w14:textId="2E294E73" w:rsidR="00980495" w:rsidRDefault="00E3024C" w:rsidP="00C56048">
      <w:pPr>
        <w:pStyle w:val="BodyText"/>
        <w:numPr>
          <w:ilvl w:val="0"/>
          <w:numId w:val="9"/>
        </w:numPr>
        <w:ind w:left="990" w:right="700"/>
      </w:pPr>
      <w:r>
        <w:t>Commissioner Jackson</w:t>
      </w:r>
      <w:r w:rsidR="00980495">
        <w:t xml:space="preserve"> </w:t>
      </w:r>
      <w:r w:rsidR="00C77731">
        <w:t>|</w:t>
      </w:r>
      <w:r w:rsidR="00980495">
        <w:t xml:space="preserve"> </w:t>
      </w:r>
      <w:r>
        <w:t>Film/</w:t>
      </w:r>
      <w:r w:rsidR="00C77731">
        <w:t>TV</w:t>
      </w:r>
      <w:r>
        <w:t xml:space="preserve"> c</w:t>
      </w:r>
      <w:r w:rsidR="00980495">
        <w:t xml:space="preserve">ommercial </w:t>
      </w:r>
      <w:r>
        <w:t>opportunities.</w:t>
      </w:r>
      <w:r w:rsidR="00980495">
        <w:t xml:space="preserve"> </w:t>
      </w:r>
      <w:r>
        <w:t>Run</w:t>
      </w:r>
      <w:r w:rsidR="00DA17C0">
        <w:t>ning</w:t>
      </w:r>
      <w:r w:rsidR="00980495">
        <w:t xml:space="preserve"> ads on social media</w:t>
      </w:r>
      <w:r w:rsidR="00C77731">
        <w:t xml:space="preserve"> and</w:t>
      </w:r>
      <w:r w:rsidR="00980495">
        <w:t xml:space="preserve"> geo-fencing at major institutions. </w:t>
      </w:r>
      <w:r w:rsidR="00C77731">
        <w:t>Reaching out to</w:t>
      </w:r>
      <w:r w:rsidR="00980495">
        <w:t xml:space="preserve"> </w:t>
      </w:r>
      <w:r w:rsidR="00C77731">
        <w:t>C</w:t>
      </w:r>
      <w:r w:rsidR="00980495">
        <w:t xml:space="preserve">reative </w:t>
      </w:r>
      <w:r w:rsidR="00C77731">
        <w:t>C</w:t>
      </w:r>
      <w:r w:rsidR="00980495">
        <w:t xml:space="preserve">ommunities </w:t>
      </w:r>
      <w:r w:rsidR="00C77731">
        <w:t>P</w:t>
      </w:r>
      <w:r w:rsidR="00980495">
        <w:t>artnership</w:t>
      </w:r>
      <w:r>
        <w:t xml:space="preserve"> </w:t>
      </w:r>
      <w:r w:rsidR="00C77731">
        <w:t>grantees</w:t>
      </w:r>
      <w:r>
        <w:t xml:space="preserve"> to</w:t>
      </w:r>
      <w:r w:rsidR="00980495">
        <w:t xml:space="preserve"> </w:t>
      </w:r>
      <w:r w:rsidR="00DA17C0">
        <w:t>create</w:t>
      </w:r>
      <w:r w:rsidR="00980495">
        <w:t xml:space="preserve"> newsletter</w:t>
      </w:r>
      <w:r w:rsidR="00DA17C0">
        <w:t xml:space="preserve"> content</w:t>
      </w:r>
      <w:r w:rsidR="00980495">
        <w:t xml:space="preserve"> and </w:t>
      </w:r>
      <w:r w:rsidR="00C77731">
        <w:t xml:space="preserve">send </w:t>
      </w:r>
      <w:r w:rsidR="00980495">
        <w:t>mailer</w:t>
      </w:r>
      <w:r>
        <w:t>s</w:t>
      </w:r>
      <w:r w:rsidR="00980495">
        <w:t xml:space="preserve"> to residents in their town</w:t>
      </w:r>
      <w:r w:rsidR="00DA17C0">
        <w:t>s</w:t>
      </w:r>
      <w:r>
        <w:t>/</w:t>
      </w:r>
      <w:r w:rsidR="00980495">
        <w:t>cit</w:t>
      </w:r>
      <w:r w:rsidR="00DA17C0">
        <w:t>ies</w:t>
      </w:r>
      <w:r w:rsidR="00980495">
        <w:t xml:space="preserve">. </w:t>
      </w:r>
    </w:p>
    <w:p w14:paraId="3C3D5DB6" w14:textId="520EEFF9" w:rsidR="00980495" w:rsidRDefault="00E3024C" w:rsidP="00C56048">
      <w:pPr>
        <w:pStyle w:val="BodyText"/>
        <w:numPr>
          <w:ilvl w:val="0"/>
          <w:numId w:val="9"/>
        </w:numPr>
        <w:ind w:left="990" w:right="700"/>
      </w:pPr>
      <w:r>
        <w:t>Commissioner Mazumdar</w:t>
      </w:r>
      <w:r w:rsidR="00980495">
        <w:t xml:space="preserve"> </w:t>
      </w:r>
      <w:r w:rsidR="00C77731">
        <w:t>|</w:t>
      </w:r>
      <w:r w:rsidR="00980495">
        <w:t xml:space="preserve"> </w:t>
      </w:r>
      <w:r w:rsidR="00DA4377">
        <w:t>P</w:t>
      </w:r>
      <w:r w:rsidR="00980495">
        <w:t xml:space="preserve">oster </w:t>
      </w:r>
      <w:r w:rsidR="00DA17C0">
        <w:t xml:space="preserve">display </w:t>
      </w:r>
      <w:r w:rsidR="00980495">
        <w:t xml:space="preserve">at </w:t>
      </w:r>
      <w:r w:rsidR="00DA4377">
        <w:t>DMV</w:t>
      </w:r>
      <w:r w:rsidR="007507D3">
        <w:t>. L</w:t>
      </w:r>
      <w:r w:rsidR="00DA17C0">
        <w:t>icense plate reveal events</w:t>
      </w:r>
      <w:r w:rsidR="00980495">
        <w:t xml:space="preserve">. QR code </w:t>
      </w:r>
      <w:r w:rsidR="007507D3">
        <w:t>to</w:t>
      </w:r>
      <w:r w:rsidR="00980495">
        <w:t xml:space="preserve"> </w:t>
      </w:r>
      <w:r w:rsidR="00DA17C0">
        <w:t xml:space="preserve">VCA or DMV </w:t>
      </w:r>
      <w:r w:rsidR="00980495">
        <w:t>website</w:t>
      </w:r>
      <w:r w:rsidR="00DA17C0">
        <w:t>s</w:t>
      </w:r>
      <w:r w:rsidR="00C77731">
        <w:t xml:space="preserve"> </w:t>
      </w:r>
      <w:r w:rsidR="007507D3">
        <w:t>with additional</w:t>
      </w:r>
      <w:r w:rsidR="00C77731">
        <w:t xml:space="preserve"> information</w:t>
      </w:r>
      <w:r w:rsidR="00980495">
        <w:t xml:space="preserve">. </w:t>
      </w:r>
      <w:r w:rsidR="00C77731">
        <w:t>Mailed baskets</w:t>
      </w:r>
      <w:r w:rsidR="00957346">
        <w:t xml:space="preserve"> celebrating the new redesign</w:t>
      </w:r>
      <w:r w:rsidR="00980495">
        <w:t xml:space="preserve">. </w:t>
      </w:r>
    </w:p>
    <w:p w14:paraId="07E57E80" w14:textId="77777777" w:rsidR="00DA4377" w:rsidRDefault="00DA4377" w:rsidP="00DA4377">
      <w:pPr>
        <w:pStyle w:val="BodyText"/>
        <w:ind w:left="990" w:right="700"/>
      </w:pPr>
    </w:p>
    <w:p w14:paraId="5802327C" w14:textId="6B2E6FAF" w:rsidR="00006B3A" w:rsidRPr="00404D96" w:rsidRDefault="00006B3A" w:rsidP="00CE0604">
      <w:pPr>
        <w:pStyle w:val="BodyText"/>
        <w:numPr>
          <w:ilvl w:val="0"/>
          <w:numId w:val="7"/>
        </w:numPr>
        <w:ind w:left="990" w:right="700"/>
        <w:rPr>
          <w:color w:val="1B3F7F"/>
        </w:rPr>
      </w:pPr>
      <w:r w:rsidRPr="00404D96">
        <w:rPr>
          <w:color w:val="1B3F7F"/>
        </w:rPr>
        <w:t>External Relations</w:t>
      </w:r>
    </w:p>
    <w:p w14:paraId="17DC0E3A" w14:textId="7A9E669F" w:rsidR="008820D9" w:rsidRDefault="00C77731" w:rsidP="00BD04AC">
      <w:pPr>
        <w:pStyle w:val="BodyText"/>
        <w:ind w:left="630" w:right="700"/>
      </w:pPr>
      <w:r>
        <w:t>Director Hancock</w:t>
      </w:r>
      <w:r w:rsidR="008820D9">
        <w:t xml:space="preserve"> </w:t>
      </w:r>
      <w:r w:rsidR="007507D3">
        <w:t>stated</w:t>
      </w:r>
      <w:r w:rsidR="00BD04AC">
        <w:t xml:space="preserve"> </w:t>
      </w:r>
      <w:r w:rsidR="003A3E89">
        <w:t>that a</w:t>
      </w:r>
      <w:r w:rsidR="00957346">
        <w:t xml:space="preserve"> </w:t>
      </w:r>
      <w:r w:rsidR="000B6539">
        <w:t>re-examin</w:t>
      </w:r>
      <w:r w:rsidR="00957346">
        <w:t>ation and strong curation of</w:t>
      </w:r>
      <w:r w:rsidR="000B6539">
        <w:t xml:space="preserve"> </w:t>
      </w:r>
      <w:r w:rsidR="00957346">
        <w:t>VCA</w:t>
      </w:r>
      <w:r>
        <w:t xml:space="preserve"> external relations </w:t>
      </w:r>
      <w:r w:rsidR="000B6539">
        <w:t>directly correlate</w:t>
      </w:r>
      <w:r w:rsidR="002F1969">
        <w:t xml:space="preserve">s </w:t>
      </w:r>
      <w:r w:rsidR="000B6539">
        <w:t>to</w:t>
      </w:r>
      <w:r>
        <w:t xml:space="preserve"> how grant funding is perceived</w:t>
      </w:r>
      <w:r w:rsidR="002F1969">
        <w:t xml:space="preserve"> – </w:t>
      </w:r>
      <w:r>
        <w:t>such as w</w:t>
      </w:r>
      <w:r w:rsidR="008820D9">
        <w:t xml:space="preserve">hat </w:t>
      </w:r>
      <w:r w:rsidR="003E6772">
        <w:t>it</w:t>
      </w:r>
      <w:r w:rsidR="008820D9">
        <w:t xml:space="preserve"> means to be a grantee</w:t>
      </w:r>
      <w:r w:rsidR="00BD04AC">
        <w:t xml:space="preserve"> of the VCA</w:t>
      </w:r>
      <w:r>
        <w:t xml:space="preserve"> and </w:t>
      </w:r>
      <w:r w:rsidR="005B3C94">
        <w:t>the</w:t>
      </w:r>
      <w:r>
        <w:t xml:space="preserve"> impact</w:t>
      </w:r>
      <w:r w:rsidR="005B3C94">
        <w:t xml:space="preserve"> of </w:t>
      </w:r>
      <w:r w:rsidR="00725610">
        <w:t>art</w:t>
      </w:r>
      <w:r w:rsidR="005B3C94">
        <w:t>s funding</w:t>
      </w:r>
      <w:r w:rsidR="002F1969">
        <w:t xml:space="preserve"> – and provided an overview of current external relations. </w:t>
      </w:r>
    </w:p>
    <w:p w14:paraId="755646A4" w14:textId="3E1EB6AD" w:rsidR="00691F43" w:rsidRDefault="00691F43" w:rsidP="002F1969">
      <w:pPr>
        <w:pStyle w:val="BodyText"/>
        <w:ind w:left="0" w:right="700"/>
      </w:pPr>
    </w:p>
    <w:p w14:paraId="39288E8F" w14:textId="4A4FE11F" w:rsidR="00965FF2" w:rsidRDefault="00965FF2" w:rsidP="00CE0604">
      <w:pPr>
        <w:pStyle w:val="BodyText"/>
        <w:numPr>
          <w:ilvl w:val="0"/>
          <w:numId w:val="7"/>
        </w:numPr>
        <w:ind w:left="990" w:right="700"/>
        <w:rPr>
          <w:color w:val="1B3F7F"/>
        </w:rPr>
      </w:pPr>
      <w:r w:rsidRPr="00404D96">
        <w:rPr>
          <w:color w:val="1B3F7F"/>
        </w:rPr>
        <w:t>Poetry Out Loud</w:t>
      </w:r>
    </w:p>
    <w:p w14:paraId="77C89568" w14:textId="29D3E0B1" w:rsidR="00691F43" w:rsidRPr="00691F43" w:rsidRDefault="00C50702" w:rsidP="00CE0604">
      <w:pPr>
        <w:pStyle w:val="BodyText"/>
        <w:ind w:left="630" w:right="700"/>
        <w:rPr>
          <w:color w:val="000000" w:themeColor="text1"/>
        </w:rPr>
      </w:pPr>
      <w:r>
        <w:rPr>
          <w:color w:val="000000" w:themeColor="text1"/>
        </w:rPr>
        <w:t xml:space="preserve">Commissioner Armstrong shared her experience </w:t>
      </w:r>
      <w:r w:rsidR="00BC2801">
        <w:rPr>
          <w:color w:val="000000" w:themeColor="text1"/>
        </w:rPr>
        <w:t>at the</w:t>
      </w:r>
      <w:r>
        <w:rPr>
          <w:color w:val="000000" w:themeColor="text1"/>
        </w:rPr>
        <w:t xml:space="preserve"> POL state finals </w:t>
      </w:r>
      <w:r w:rsidR="00BC2801">
        <w:rPr>
          <w:color w:val="000000" w:themeColor="text1"/>
        </w:rPr>
        <w:t xml:space="preserve">which were held at VPM Production Studios </w:t>
      </w:r>
      <w:r>
        <w:rPr>
          <w:color w:val="000000" w:themeColor="text1"/>
        </w:rPr>
        <w:t xml:space="preserve">on March 10. </w:t>
      </w:r>
    </w:p>
    <w:p w14:paraId="7A1D1C6D" w14:textId="482B4D25" w:rsidR="00965FF2" w:rsidRDefault="00965FF2" w:rsidP="00CE0604">
      <w:pPr>
        <w:pStyle w:val="BodyText"/>
        <w:ind w:left="990" w:right="700"/>
        <w:rPr>
          <w:color w:val="1B3F7F"/>
        </w:rPr>
      </w:pPr>
    </w:p>
    <w:p w14:paraId="1B730385" w14:textId="59C5DC0D" w:rsidR="00965FF2" w:rsidRPr="00691F43" w:rsidRDefault="00965FF2" w:rsidP="00CE0604">
      <w:pPr>
        <w:pStyle w:val="BodyText"/>
        <w:numPr>
          <w:ilvl w:val="0"/>
          <w:numId w:val="7"/>
        </w:numPr>
        <w:ind w:left="990" w:right="700"/>
      </w:pPr>
      <w:r w:rsidRPr="00404D96">
        <w:rPr>
          <w:color w:val="1B3F7F"/>
        </w:rPr>
        <w:t>Network Activation</w:t>
      </w:r>
    </w:p>
    <w:p w14:paraId="113169F0" w14:textId="405FB4C0" w:rsidR="00691F43" w:rsidRDefault="00C50702" w:rsidP="00CE0604">
      <w:pPr>
        <w:pStyle w:val="BodyText"/>
        <w:ind w:left="630" w:right="700"/>
        <w:rPr>
          <w:color w:val="000000" w:themeColor="text1"/>
        </w:rPr>
      </w:pPr>
      <w:r>
        <w:rPr>
          <w:color w:val="000000" w:themeColor="text1"/>
        </w:rPr>
        <w:t xml:space="preserve">Director Hancock </w:t>
      </w:r>
      <w:r w:rsidR="00083D00">
        <w:rPr>
          <w:color w:val="000000" w:themeColor="text1"/>
        </w:rPr>
        <w:t>shared</w:t>
      </w:r>
      <w:r>
        <w:rPr>
          <w:color w:val="000000" w:themeColor="text1"/>
        </w:rPr>
        <w:t xml:space="preserve"> </w:t>
      </w:r>
      <w:r w:rsidR="00083D00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various </w:t>
      </w:r>
      <w:r w:rsidR="00725610">
        <w:rPr>
          <w:color w:val="000000" w:themeColor="text1"/>
        </w:rPr>
        <w:t>methods</w:t>
      </w:r>
      <w:r>
        <w:rPr>
          <w:color w:val="000000" w:themeColor="text1"/>
        </w:rPr>
        <w:t xml:space="preserve"> </w:t>
      </w:r>
      <w:r w:rsidR="00083D00">
        <w:rPr>
          <w:color w:val="000000" w:themeColor="text1"/>
        </w:rPr>
        <w:t>used</w:t>
      </w:r>
      <w:r>
        <w:rPr>
          <w:color w:val="000000" w:themeColor="text1"/>
        </w:rPr>
        <w:t xml:space="preserve"> </w:t>
      </w:r>
      <w:r w:rsidR="003E6772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activate </w:t>
      </w:r>
      <w:r w:rsidR="00083D00">
        <w:rPr>
          <w:color w:val="000000" w:themeColor="text1"/>
        </w:rPr>
        <w:t>the VCA</w:t>
      </w:r>
      <w:r w:rsidR="007B62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network. </w:t>
      </w:r>
      <w:r w:rsidR="00725610">
        <w:rPr>
          <w:color w:val="000000" w:themeColor="text1"/>
        </w:rPr>
        <w:t xml:space="preserve">High-visibility events included </w:t>
      </w:r>
      <w:r w:rsidR="00083D00">
        <w:rPr>
          <w:color w:val="000000" w:themeColor="text1"/>
        </w:rPr>
        <w:t xml:space="preserve">the Impact Celebration at VMFA and several </w:t>
      </w:r>
      <w:r>
        <w:rPr>
          <w:color w:val="000000" w:themeColor="text1"/>
        </w:rPr>
        <w:t>Meet and Greet</w:t>
      </w:r>
      <w:r w:rsidR="00083D00">
        <w:rPr>
          <w:color w:val="000000" w:themeColor="text1"/>
        </w:rPr>
        <w:t xml:space="preserve">s across various regions of the </w:t>
      </w:r>
      <w:r w:rsidR="00DA154B">
        <w:rPr>
          <w:color w:val="000000" w:themeColor="text1"/>
        </w:rPr>
        <w:t>Commonwealth</w:t>
      </w:r>
      <w:r w:rsidR="007B62A1">
        <w:rPr>
          <w:color w:val="000000" w:themeColor="text1"/>
        </w:rPr>
        <w:t xml:space="preserve">. </w:t>
      </w:r>
      <w:r w:rsidR="00725610">
        <w:rPr>
          <w:color w:val="000000" w:themeColor="text1"/>
        </w:rPr>
        <w:t>New</w:t>
      </w:r>
      <w:r w:rsidR="00DA154B">
        <w:rPr>
          <w:color w:val="000000" w:themeColor="text1"/>
        </w:rPr>
        <w:t xml:space="preserve"> types of</w:t>
      </w:r>
      <w:r w:rsidR="00725610">
        <w:rPr>
          <w:color w:val="000000" w:themeColor="text1"/>
        </w:rPr>
        <w:t xml:space="preserve"> </w:t>
      </w:r>
      <w:r w:rsidR="00696E56">
        <w:rPr>
          <w:color w:val="000000" w:themeColor="text1"/>
        </w:rPr>
        <w:t>engagement w</w:t>
      </w:r>
      <w:r w:rsidR="00DA154B">
        <w:rPr>
          <w:color w:val="000000" w:themeColor="text1"/>
        </w:rPr>
        <w:t>ere</w:t>
      </w:r>
      <w:r w:rsidR="00725610">
        <w:rPr>
          <w:color w:val="000000" w:themeColor="text1"/>
        </w:rPr>
        <w:t xml:space="preserve"> activated for individual artists</w:t>
      </w:r>
      <w:r w:rsidR="00696E56">
        <w:rPr>
          <w:color w:val="000000" w:themeColor="text1"/>
        </w:rPr>
        <w:t xml:space="preserve"> under the Artist Engagement grant categories</w:t>
      </w:r>
      <w:r w:rsidR="007B62A1">
        <w:rPr>
          <w:color w:val="000000" w:themeColor="text1"/>
        </w:rPr>
        <w:t xml:space="preserve">. </w:t>
      </w:r>
    </w:p>
    <w:p w14:paraId="1D34A4CB" w14:textId="07A2C3A3" w:rsidR="0096689C" w:rsidRDefault="0096689C" w:rsidP="00CE0604">
      <w:pPr>
        <w:pStyle w:val="BodyText"/>
        <w:ind w:left="630" w:right="700"/>
        <w:rPr>
          <w:color w:val="000000" w:themeColor="text1"/>
        </w:rPr>
      </w:pPr>
    </w:p>
    <w:p w14:paraId="67D18912" w14:textId="1DA7EFAF" w:rsidR="00965FF2" w:rsidRDefault="00965FF2" w:rsidP="00CE0604">
      <w:pPr>
        <w:pStyle w:val="BodyText"/>
        <w:numPr>
          <w:ilvl w:val="0"/>
          <w:numId w:val="7"/>
        </w:numPr>
        <w:ind w:left="990" w:right="700"/>
        <w:rPr>
          <w:color w:val="1B3F7F"/>
        </w:rPr>
      </w:pPr>
      <w:r w:rsidRPr="00404D96">
        <w:rPr>
          <w:color w:val="1B3F7F"/>
        </w:rPr>
        <w:t>Advisory Panels</w:t>
      </w:r>
    </w:p>
    <w:p w14:paraId="23D2F949" w14:textId="16D03CF8" w:rsidR="0096689C" w:rsidRPr="0096689C" w:rsidRDefault="00696E56" w:rsidP="00CE0604">
      <w:pPr>
        <w:pStyle w:val="BodyText"/>
        <w:ind w:left="630" w:right="700"/>
        <w:rPr>
          <w:color w:val="000000" w:themeColor="text1"/>
        </w:rPr>
      </w:pPr>
      <w:r>
        <w:rPr>
          <w:color w:val="000000" w:themeColor="text1"/>
        </w:rPr>
        <w:t>Director Hancock</w:t>
      </w:r>
      <w:r w:rsidR="0096689C">
        <w:rPr>
          <w:color w:val="000000" w:themeColor="text1"/>
        </w:rPr>
        <w:t xml:space="preserve"> provided </w:t>
      </w:r>
      <w:r>
        <w:rPr>
          <w:color w:val="000000" w:themeColor="text1"/>
        </w:rPr>
        <w:t xml:space="preserve">an </w:t>
      </w:r>
      <w:r w:rsidR="0096689C">
        <w:rPr>
          <w:color w:val="000000" w:themeColor="text1"/>
        </w:rPr>
        <w:t xml:space="preserve">overview of </w:t>
      </w:r>
      <w:r w:rsidR="00666ED5">
        <w:rPr>
          <w:color w:val="000000" w:themeColor="text1"/>
        </w:rPr>
        <w:t xml:space="preserve">upcoming </w:t>
      </w:r>
      <w:r w:rsidR="0038694D">
        <w:rPr>
          <w:color w:val="000000" w:themeColor="text1"/>
        </w:rPr>
        <w:t>A</w:t>
      </w:r>
      <w:r w:rsidR="0096689C">
        <w:rPr>
          <w:color w:val="000000" w:themeColor="text1"/>
        </w:rPr>
        <w:t xml:space="preserve">dvisory </w:t>
      </w:r>
      <w:r w:rsidR="0038694D">
        <w:rPr>
          <w:color w:val="000000" w:themeColor="text1"/>
        </w:rPr>
        <w:t>P</w:t>
      </w:r>
      <w:r w:rsidR="0096689C">
        <w:rPr>
          <w:color w:val="000000" w:themeColor="text1"/>
        </w:rPr>
        <w:t>anel process and</w:t>
      </w:r>
      <w:r w:rsidR="00666ED5">
        <w:rPr>
          <w:color w:val="000000" w:themeColor="text1"/>
        </w:rPr>
        <w:t xml:space="preserve"> </w:t>
      </w:r>
      <w:r w:rsidR="0096689C">
        <w:rPr>
          <w:color w:val="000000" w:themeColor="text1"/>
        </w:rPr>
        <w:t>utiliz</w:t>
      </w:r>
      <w:r w:rsidR="00666ED5">
        <w:rPr>
          <w:color w:val="000000" w:themeColor="text1"/>
        </w:rPr>
        <w:t>ation</w:t>
      </w:r>
      <w:r w:rsidR="0096689C">
        <w:rPr>
          <w:color w:val="000000" w:themeColor="text1"/>
        </w:rPr>
        <w:t xml:space="preserve"> </w:t>
      </w:r>
      <w:r w:rsidR="00666ED5">
        <w:rPr>
          <w:color w:val="000000" w:themeColor="text1"/>
        </w:rPr>
        <w:t>of</w:t>
      </w:r>
      <w:r w:rsidR="0096689C">
        <w:rPr>
          <w:color w:val="000000" w:themeColor="text1"/>
        </w:rPr>
        <w:t xml:space="preserve"> new regions for stronger </w:t>
      </w:r>
      <w:r w:rsidR="002F1969">
        <w:rPr>
          <w:color w:val="000000" w:themeColor="text1"/>
        </w:rPr>
        <w:t>Advisory P</w:t>
      </w:r>
      <w:r w:rsidR="00666ED5">
        <w:rPr>
          <w:color w:val="000000" w:themeColor="text1"/>
        </w:rPr>
        <w:t>anel groupings</w:t>
      </w:r>
      <w:r w:rsidR="0096689C">
        <w:rPr>
          <w:color w:val="000000" w:themeColor="text1"/>
        </w:rPr>
        <w:t xml:space="preserve">. </w:t>
      </w:r>
      <w:r w:rsidR="00DA154B">
        <w:rPr>
          <w:color w:val="000000" w:themeColor="text1"/>
        </w:rPr>
        <w:t>According to code, Advi</w:t>
      </w:r>
      <w:r w:rsidR="0096689C">
        <w:rPr>
          <w:color w:val="000000" w:themeColor="text1"/>
        </w:rPr>
        <w:t xml:space="preserve">sory </w:t>
      </w:r>
      <w:r w:rsidR="0038694D">
        <w:rPr>
          <w:color w:val="000000" w:themeColor="text1"/>
        </w:rPr>
        <w:t>P</w:t>
      </w:r>
      <w:r w:rsidR="0096689C">
        <w:rPr>
          <w:color w:val="000000" w:themeColor="text1"/>
        </w:rPr>
        <w:t xml:space="preserve">anels </w:t>
      </w:r>
      <w:r w:rsidR="00DA154B">
        <w:rPr>
          <w:color w:val="000000" w:themeColor="text1"/>
        </w:rPr>
        <w:t>will</w:t>
      </w:r>
      <w:r w:rsidR="00666ED5">
        <w:rPr>
          <w:color w:val="000000" w:themeColor="text1"/>
        </w:rPr>
        <w:t xml:space="preserve"> no longer </w:t>
      </w:r>
      <w:r w:rsidR="00AE4764">
        <w:rPr>
          <w:color w:val="000000" w:themeColor="text1"/>
        </w:rPr>
        <w:t xml:space="preserve">be </w:t>
      </w:r>
      <w:r w:rsidR="00666ED5">
        <w:rPr>
          <w:color w:val="000000" w:themeColor="text1"/>
        </w:rPr>
        <w:t xml:space="preserve">public meetings as </w:t>
      </w:r>
      <w:r w:rsidR="002F1969">
        <w:rPr>
          <w:color w:val="000000" w:themeColor="text1"/>
        </w:rPr>
        <w:t>Advisory Panels</w:t>
      </w:r>
      <w:r w:rsidR="00666ED5">
        <w:rPr>
          <w:color w:val="000000" w:themeColor="text1"/>
        </w:rPr>
        <w:t xml:space="preserve"> </w:t>
      </w:r>
      <w:r w:rsidR="0096689C">
        <w:rPr>
          <w:color w:val="000000" w:themeColor="text1"/>
        </w:rPr>
        <w:t xml:space="preserve">are not </w:t>
      </w:r>
      <w:r w:rsidR="0038694D">
        <w:rPr>
          <w:color w:val="000000" w:themeColor="text1"/>
        </w:rPr>
        <w:t xml:space="preserve">a </w:t>
      </w:r>
      <w:r w:rsidR="0096689C">
        <w:rPr>
          <w:color w:val="000000" w:themeColor="text1"/>
        </w:rPr>
        <w:t>public body</w:t>
      </w:r>
      <w:r w:rsidR="00666ED5">
        <w:rPr>
          <w:color w:val="000000" w:themeColor="text1"/>
        </w:rPr>
        <w:t>.</w:t>
      </w:r>
      <w:r w:rsidR="0038694D">
        <w:rPr>
          <w:color w:val="000000" w:themeColor="text1"/>
        </w:rPr>
        <w:t xml:space="preserve"> Going forward</w:t>
      </w:r>
      <w:r w:rsidR="00666ED5">
        <w:rPr>
          <w:color w:val="000000" w:themeColor="text1"/>
        </w:rPr>
        <w:t xml:space="preserve">, </w:t>
      </w:r>
      <w:r w:rsidR="00AE4764">
        <w:rPr>
          <w:color w:val="000000" w:themeColor="text1"/>
        </w:rPr>
        <w:t>A</w:t>
      </w:r>
      <w:r w:rsidR="0096689C">
        <w:rPr>
          <w:color w:val="000000" w:themeColor="text1"/>
        </w:rPr>
        <w:t xml:space="preserve">dvisory </w:t>
      </w:r>
      <w:r w:rsidR="00AE4764">
        <w:rPr>
          <w:color w:val="000000" w:themeColor="text1"/>
        </w:rPr>
        <w:t>P</w:t>
      </w:r>
      <w:r w:rsidR="0096689C">
        <w:rPr>
          <w:color w:val="000000" w:themeColor="text1"/>
        </w:rPr>
        <w:t xml:space="preserve">anelists </w:t>
      </w:r>
      <w:r w:rsidR="0038694D">
        <w:rPr>
          <w:color w:val="000000" w:themeColor="text1"/>
        </w:rPr>
        <w:t>will</w:t>
      </w:r>
      <w:r w:rsidR="0096689C">
        <w:rPr>
          <w:color w:val="000000" w:themeColor="text1"/>
        </w:rPr>
        <w:t xml:space="preserve"> </w:t>
      </w:r>
      <w:r w:rsidR="0038694D">
        <w:rPr>
          <w:color w:val="000000" w:themeColor="text1"/>
        </w:rPr>
        <w:t>no longer</w:t>
      </w:r>
      <w:r w:rsidR="0096689C">
        <w:rPr>
          <w:color w:val="000000" w:themeColor="text1"/>
        </w:rPr>
        <w:t xml:space="preserve"> </w:t>
      </w:r>
      <w:r w:rsidR="0038694D">
        <w:rPr>
          <w:color w:val="000000" w:themeColor="text1"/>
        </w:rPr>
        <w:t xml:space="preserve">be </w:t>
      </w:r>
      <w:r w:rsidR="0096689C">
        <w:rPr>
          <w:color w:val="000000" w:themeColor="text1"/>
        </w:rPr>
        <w:t xml:space="preserve">open to FOIA </w:t>
      </w:r>
      <w:r w:rsidR="00666ED5">
        <w:rPr>
          <w:color w:val="000000" w:themeColor="text1"/>
        </w:rPr>
        <w:t xml:space="preserve">as </w:t>
      </w:r>
      <w:r w:rsidR="0038694D">
        <w:rPr>
          <w:color w:val="000000" w:themeColor="text1"/>
        </w:rPr>
        <w:t>Advisory Panels</w:t>
      </w:r>
      <w:r w:rsidR="00666ED5">
        <w:rPr>
          <w:color w:val="000000" w:themeColor="text1"/>
        </w:rPr>
        <w:t xml:space="preserve"> will be conducted as</w:t>
      </w:r>
      <w:r w:rsidR="005D707D">
        <w:rPr>
          <w:color w:val="000000" w:themeColor="text1"/>
        </w:rPr>
        <w:t xml:space="preserve"> </w:t>
      </w:r>
      <w:r w:rsidR="002F1969">
        <w:rPr>
          <w:color w:val="000000" w:themeColor="text1"/>
        </w:rPr>
        <w:t>non-public</w:t>
      </w:r>
      <w:r w:rsidR="00666ED5">
        <w:rPr>
          <w:color w:val="000000" w:themeColor="text1"/>
        </w:rPr>
        <w:t xml:space="preserve"> meeting</w:t>
      </w:r>
      <w:r w:rsidR="0038694D">
        <w:rPr>
          <w:color w:val="000000" w:themeColor="text1"/>
        </w:rPr>
        <w:t>s</w:t>
      </w:r>
      <w:r w:rsidR="0096689C">
        <w:rPr>
          <w:color w:val="000000" w:themeColor="text1"/>
        </w:rPr>
        <w:t>.</w:t>
      </w:r>
      <w:r w:rsidR="0038694D">
        <w:rPr>
          <w:color w:val="000000" w:themeColor="text1"/>
        </w:rPr>
        <w:t xml:space="preserve"> </w:t>
      </w:r>
    </w:p>
    <w:p w14:paraId="7A378CF0" w14:textId="77777777" w:rsidR="00965FF2" w:rsidRPr="00404D96" w:rsidRDefault="00965FF2" w:rsidP="00CE0604">
      <w:pPr>
        <w:pStyle w:val="ListParagraph"/>
        <w:ind w:left="990" w:right="700"/>
        <w:rPr>
          <w:color w:val="1B3F7F"/>
        </w:rPr>
      </w:pPr>
    </w:p>
    <w:p w14:paraId="39CC9C0F" w14:textId="583FC08D" w:rsidR="00965FF2" w:rsidRPr="0096689C" w:rsidRDefault="00965FF2" w:rsidP="00CE0604">
      <w:pPr>
        <w:pStyle w:val="BodyText"/>
        <w:numPr>
          <w:ilvl w:val="0"/>
          <w:numId w:val="7"/>
        </w:numPr>
        <w:ind w:left="990" w:right="700"/>
        <w:rPr>
          <w:b/>
          <w:bCs/>
        </w:rPr>
      </w:pPr>
      <w:r w:rsidRPr="00404D96">
        <w:rPr>
          <w:color w:val="1B3F7F"/>
        </w:rPr>
        <w:t>Operations</w:t>
      </w:r>
    </w:p>
    <w:p w14:paraId="2961EFF8" w14:textId="2DE625EF" w:rsidR="00175FB7" w:rsidRPr="00935D59" w:rsidRDefault="0038694D" w:rsidP="0072658C">
      <w:pPr>
        <w:pStyle w:val="BodyText"/>
        <w:ind w:left="630" w:right="700"/>
        <w:rPr>
          <w:color w:val="000000" w:themeColor="text1"/>
        </w:rPr>
      </w:pPr>
      <w:r w:rsidRPr="0038694D">
        <w:t>Director Hancock provided an overview of current operation</w:t>
      </w:r>
      <w:r w:rsidR="002F1969">
        <w:t xml:space="preserve">s to include staffing, FY22 carryover funds approved </w:t>
      </w:r>
      <w:r w:rsidR="00CA35F2">
        <w:rPr>
          <w:color w:val="000000" w:themeColor="text1"/>
        </w:rPr>
        <w:t xml:space="preserve">by the Youngkin </w:t>
      </w:r>
      <w:r w:rsidR="003E6772">
        <w:rPr>
          <w:color w:val="000000" w:themeColor="text1"/>
        </w:rPr>
        <w:t>A</w:t>
      </w:r>
      <w:r w:rsidR="00CA35F2">
        <w:rPr>
          <w:color w:val="000000" w:themeColor="text1"/>
        </w:rPr>
        <w:t>dministration</w:t>
      </w:r>
      <w:r w:rsidR="002F1969">
        <w:rPr>
          <w:color w:val="000000" w:themeColor="text1"/>
        </w:rPr>
        <w:t xml:space="preserve">, </w:t>
      </w:r>
      <w:r w:rsidR="00A3507B">
        <w:rPr>
          <w:color w:val="000000" w:themeColor="text1"/>
        </w:rPr>
        <w:t xml:space="preserve">a new ADA-compliant website, </w:t>
      </w:r>
      <w:r w:rsidR="002F1969">
        <w:rPr>
          <w:color w:val="000000" w:themeColor="text1"/>
        </w:rPr>
        <w:t>a</w:t>
      </w:r>
      <w:r w:rsidR="005F280A">
        <w:rPr>
          <w:color w:val="000000" w:themeColor="text1"/>
        </w:rPr>
        <w:t>udits from NEA and Virginia Auditor of Public Accounts</w:t>
      </w:r>
      <w:r w:rsidR="0072658C">
        <w:rPr>
          <w:color w:val="000000" w:themeColor="text1"/>
        </w:rPr>
        <w:t xml:space="preserve">, and </w:t>
      </w:r>
      <w:r w:rsidR="00796959" w:rsidRPr="00935D59">
        <w:rPr>
          <w:color w:val="000000" w:themeColor="text1"/>
        </w:rPr>
        <w:t xml:space="preserve">unused grant </w:t>
      </w:r>
      <w:r w:rsidR="00796959" w:rsidRPr="00935D59">
        <w:rPr>
          <w:color w:val="000000" w:themeColor="text1"/>
        </w:rPr>
        <w:lastRenderedPageBreak/>
        <w:t>funds</w:t>
      </w:r>
      <w:r w:rsidR="0020374A" w:rsidRPr="00935D59">
        <w:rPr>
          <w:color w:val="000000" w:themeColor="text1"/>
        </w:rPr>
        <w:t xml:space="preserve">. </w:t>
      </w:r>
    </w:p>
    <w:p w14:paraId="387DD931" w14:textId="4F020CC9" w:rsidR="00C5675F" w:rsidRDefault="00C5675F" w:rsidP="00CE0604">
      <w:pPr>
        <w:pStyle w:val="BodyText"/>
        <w:ind w:left="630" w:right="700"/>
        <w:rPr>
          <w:color w:val="000000" w:themeColor="text1"/>
        </w:rPr>
      </w:pPr>
    </w:p>
    <w:p w14:paraId="21F1427C" w14:textId="39497330" w:rsidR="00E70B4C" w:rsidRDefault="00F114AF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Commissioner</w:t>
      </w:r>
      <w:r w:rsidR="00E70B4C">
        <w:rPr>
          <w:color w:val="000000" w:themeColor="text1"/>
        </w:rPr>
        <w:t xml:space="preserve"> Markley </w:t>
      </w:r>
      <w:r>
        <w:rPr>
          <w:color w:val="000000" w:themeColor="text1"/>
        </w:rPr>
        <w:t>made a</w:t>
      </w:r>
      <w:r w:rsidR="00E70B4C">
        <w:rPr>
          <w:color w:val="000000" w:themeColor="text1"/>
        </w:rPr>
        <w:t xml:space="preserve"> motion </w:t>
      </w:r>
      <w:r w:rsidR="004C7885">
        <w:rPr>
          <w:color w:val="000000" w:themeColor="text1"/>
        </w:rPr>
        <w:t xml:space="preserve">to </w:t>
      </w:r>
      <w:r w:rsidR="00E70B4C">
        <w:rPr>
          <w:color w:val="000000" w:themeColor="text1"/>
        </w:rPr>
        <w:t>retain grant panels</w:t>
      </w:r>
      <w:r>
        <w:rPr>
          <w:color w:val="000000" w:themeColor="text1"/>
        </w:rPr>
        <w:t xml:space="preserve"> as</w:t>
      </w:r>
      <w:r w:rsidR="00E70B4C">
        <w:rPr>
          <w:color w:val="000000" w:themeColor="text1"/>
        </w:rPr>
        <w:t xml:space="preserve"> public </w:t>
      </w:r>
      <w:r w:rsidR="005D707D">
        <w:rPr>
          <w:color w:val="000000" w:themeColor="text1"/>
        </w:rPr>
        <w:t>meetings</w:t>
      </w:r>
      <w:r w:rsidR="004C7885">
        <w:rPr>
          <w:color w:val="000000" w:themeColor="text1"/>
        </w:rPr>
        <w:t>:</w:t>
      </w:r>
    </w:p>
    <w:p w14:paraId="17271A88" w14:textId="04F8DE38" w:rsidR="00E70B4C" w:rsidRDefault="00F114AF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Seconded: Commissioner Naismith</w:t>
      </w:r>
    </w:p>
    <w:p w14:paraId="5A71C217" w14:textId="592FCB97" w:rsidR="004C7885" w:rsidRDefault="004C7885" w:rsidP="00CE0604">
      <w:pPr>
        <w:pStyle w:val="BodyText"/>
        <w:ind w:left="180" w:right="700"/>
        <w:rPr>
          <w:color w:val="000000" w:themeColor="text1"/>
        </w:rPr>
      </w:pPr>
    </w:p>
    <w:p w14:paraId="5BB38E9E" w14:textId="2394CECF" w:rsidR="00E70B4C" w:rsidRDefault="004C7885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Discussion:</w:t>
      </w:r>
    </w:p>
    <w:p w14:paraId="1ECEA7B4" w14:textId="77777777" w:rsidR="004C7885" w:rsidRDefault="004C7885" w:rsidP="00CE0604">
      <w:pPr>
        <w:pStyle w:val="BodyText"/>
        <w:ind w:left="180" w:right="700"/>
        <w:rPr>
          <w:color w:val="000000" w:themeColor="text1"/>
        </w:rPr>
      </w:pPr>
    </w:p>
    <w:p w14:paraId="65DF1733" w14:textId="537765DB" w:rsidR="00E70B4C" w:rsidRDefault="006E426B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Commissioner</w:t>
      </w:r>
      <w:r w:rsidR="00F114AF">
        <w:rPr>
          <w:color w:val="000000" w:themeColor="text1"/>
        </w:rPr>
        <w:t xml:space="preserve"> Jackson </w:t>
      </w:r>
      <w:r>
        <w:rPr>
          <w:color w:val="000000" w:themeColor="text1"/>
        </w:rPr>
        <w:t>urged the Commission to wait on this vote</w:t>
      </w:r>
      <w:r w:rsidR="00935D59">
        <w:rPr>
          <w:color w:val="000000" w:themeColor="text1"/>
        </w:rPr>
        <w:t>. As</w:t>
      </w:r>
      <w:r>
        <w:rPr>
          <w:color w:val="000000" w:themeColor="text1"/>
        </w:rPr>
        <w:t xml:space="preserve"> </w:t>
      </w:r>
      <w:r w:rsidR="00935D59">
        <w:rPr>
          <w:color w:val="000000" w:themeColor="text1"/>
        </w:rPr>
        <w:t>the</w:t>
      </w:r>
      <w:r>
        <w:rPr>
          <w:color w:val="000000" w:themeColor="text1"/>
        </w:rPr>
        <w:t xml:space="preserve"> Commission </w:t>
      </w:r>
      <w:r w:rsidR="009819A3">
        <w:rPr>
          <w:color w:val="000000" w:themeColor="text1"/>
        </w:rPr>
        <w:t>B</w:t>
      </w:r>
      <w:r w:rsidR="0055299D">
        <w:rPr>
          <w:color w:val="000000" w:themeColor="text1"/>
        </w:rPr>
        <w:t xml:space="preserve">oard </w:t>
      </w:r>
      <w:r>
        <w:rPr>
          <w:color w:val="000000" w:themeColor="text1"/>
        </w:rPr>
        <w:t>and VCA staff were</w:t>
      </w:r>
      <w:r w:rsidR="00E70B4C">
        <w:rPr>
          <w:color w:val="000000" w:themeColor="text1"/>
        </w:rPr>
        <w:t xml:space="preserve"> under the assumption that </w:t>
      </w:r>
      <w:r w:rsidR="00F114AF">
        <w:rPr>
          <w:color w:val="000000" w:themeColor="text1"/>
        </w:rPr>
        <w:t>Advisory Panels</w:t>
      </w:r>
      <w:r w:rsidR="00E70B4C">
        <w:rPr>
          <w:color w:val="000000" w:themeColor="text1"/>
        </w:rPr>
        <w:t xml:space="preserve"> were </w:t>
      </w:r>
      <w:r w:rsidR="00935D59">
        <w:rPr>
          <w:color w:val="000000" w:themeColor="text1"/>
        </w:rPr>
        <w:t xml:space="preserve">being </w:t>
      </w:r>
      <w:r>
        <w:rPr>
          <w:color w:val="000000" w:themeColor="text1"/>
        </w:rPr>
        <w:t xml:space="preserve">conducted </w:t>
      </w:r>
      <w:r w:rsidR="00935D59">
        <w:rPr>
          <w:color w:val="000000" w:themeColor="text1"/>
        </w:rPr>
        <w:t xml:space="preserve">as </w:t>
      </w:r>
      <w:r w:rsidR="00F114AF">
        <w:rPr>
          <w:color w:val="000000" w:themeColor="text1"/>
        </w:rPr>
        <w:t>public</w:t>
      </w:r>
      <w:r w:rsidR="00E70B4C">
        <w:rPr>
          <w:color w:val="000000" w:themeColor="text1"/>
        </w:rPr>
        <w:t xml:space="preserve"> meetings</w:t>
      </w:r>
      <w:r w:rsidR="00F114AF">
        <w:rPr>
          <w:color w:val="000000" w:themeColor="text1"/>
        </w:rPr>
        <w:t xml:space="preserve"> </w:t>
      </w:r>
      <w:r w:rsidR="00935D59">
        <w:rPr>
          <w:color w:val="000000" w:themeColor="text1"/>
        </w:rPr>
        <w:t>but only now learned that they were</w:t>
      </w:r>
      <w:r w:rsidR="00F114AF">
        <w:rPr>
          <w:color w:val="000000" w:themeColor="text1"/>
        </w:rPr>
        <w:t xml:space="preserve"> not</w:t>
      </w:r>
      <w:r w:rsidR="00E70B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conducted </w:t>
      </w:r>
      <w:r w:rsidR="00935D59">
        <w:rPr>
          <w:color w:val="000000" w:themeColor="text1"/>
        </w:rPr>
        <w:t>properly, h</w:t>
      </w:r>
      <w:r w:rsidR="0020374A">
        <w:rPr>
          <w:color w:val="000000" w:themeColor="text1"/>
        </w:rPr>
        <w:t xml:space="preserve">e asked </w:t>
      </w:r>
      <w:r w:rsidR="009819A3">
        <w:rPr>
          <w:color w:val="000000" w:themeColor="text1"/>
        </w:rPr>
        <w:t xml:space="preserve">that the Commission Board </w:t>
      </w:r>
      <w:r w:rsidR="004C7885">
        <w:rPr>
          <w:color w:val="000000" w:themeColor="text1"/>
        </w:rPr>
        <w:t xml:space="preserve">give </w:t>
      </w:r>
      <w:r w:rsidR="0020374A">
        <w:rPr>
          <w:color w:val="000000" w:themeColor="text1"/>
        </w:rPr>
        <w:t xml:space="preserve">time to think over how Advisory Panel meetings </w:t>
      </w:r>
      <w:r w:rsidR="00935D59">
        <w:rPr>
          <w:color w:val="000000" w:themeColor="text1"/>
        </w:rPr>
        <w:t>could be</w:t>
      </w:r>
      <w:r w:rsidR="0020374A">
        <w:rPr>
          <w:color w:val="000000" w:themeColor="text1"/>
        </w:rPr>
        <w:t xml:space="preserve"> structured</w:t>
      </w:r>
      <w:r w:rsidR="00935D59">
        <w:rPr>
          <w:color w:val="000000" w:themeColor="text1"/>
        </w:rPr>
        <w:t xml:space="preserve"> moving forward</w:t>
      </w:r>
      <w:r w:rsidR="0020374A">
        <w:rPr>
          <w:color w:val="000000" w:themeColor="text1"/>
        </w:rPr>
        <w:t>.</w:t>
      </w:r>
    </w:p>
    <w:p w14:paraId="3122EFD6" w14:textId="2457BFDB" w:rsidR="003C3512" w:rsidRDefault="003C3512" w:rsidP="00CE0604">
      <w:pPr>
        <w:pStyle w:val="BodyText"/>
        <w:ind w:left="180" w:right="700"/>
        <w:rPr>
          <w:color w:val="000000" w:themeColor="text1"/>
        </w:rPr>
      </w:pPr>
    </w:p>
    <w:p w14:paraId="5568099A" w14:textId="5D3532B9" w:rsidR="003C3512" w:rsidRDefault="006E426B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 xml:space="preserve">Chair Jennings suggested to </w:t>
      </w:r>
      <w:r w:rsidR="00935D59">
        <w:rPr>
          <w:color w:val="000000" w:themeColor="text1"/>
        </w:rPr>
        <w:t>have time</w:t>
      </w:r>
      <w:r w:rsidR="003C3512">
        <w:rPr>
          <w:color w:val="000000" w:themeColor="text1"/>
        </w:rPr>
        <w:t xml:space="preserve"> to design </w:t>
      </w:r>
      <w:r>
        <w:rPr>
          <w:color w:val="000000" w:themeColor="text1"/>
        </w:rPr>
        <w:t>the Advisory Panel</w:t>
      </w:r>
      <w:r w:rsidR="003C3512">
        <w:rPr>
          <w:color w:val="000000" w:themeColor="text1"/>
        </w:rPr>
        <w:t xml:space="preserve"> meetings</w:t>
      </w:r>
      <w:r>
        <w:rPr>
          <w:color w:val="000000" w:themeColor="text1"/>
        </w:rPr>
        <w:t xml:space="preserve"> in line with the </w:t>
      </w:r>
      <w:r w:rsidR="005F63E7">
        <w:rPr>
          <w:color w:val="000000" w:themeColor="text1"/>
        </w:rPr>
        <w:t>AG’s</w:t>
      </w:r>
      <w:r>
        <w:rPr>
          <w:color w:val="000000" w:themeColor="text1"/>
        </w:rPr>
        <w:t xml:space="preserve"> office’s protocol</w:t>
      </w:r>
      <w:r w:rsidR="0020374A">
        <w:rPr>
          <w:color w:val="000000" w:themeColor="text1"/>
        </w:rPr>
        <w:t>,</w:t>
      </w:r>
      <w:r>
        <w:rPr>
          <w:color w:val="000000" w:themeColor="text1"/>
        </w:rPr>
        <w:t xml:space="preserve"> while also protecting Advisory Panelists</w:t>
      </w:r>
      <w:r w:rsidR="003C3512">
        <w:rPr>
          <w:color w:val="000000" w:themeColor="text1"/>
        </w:rPr>
        <w:t xml:space="preserve">. </w:t>
      </w:r>
    </w:p>
    <w:p w14:paraId="53F9639D" w14:textId="216F6D88" w:rsidR="003C3512" w:rsidRDefault="003C3512" w:rsidP="006E426B">
      <w:pPr>
        <w:pStyle w:val="BodyText"/>
        <w:ind w:left="0" w:right="700"/>
        <w:rPr>
          <w:color w:val="000000" w:themeColor="text1"/>
        </w:rPr>
      </w:pPr>
    </w:p>
    <w:p w14:paraId="6DE9141B" w14:textId="207C8916" w:rsidR="003C3512" w:rsidRDefault="006E426B" w:rsidP="006E426B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 xml:space="preserve">Commissioner Goudie stated that </w:t>
      </w:r>
      <w:r w:rsidR="00935D59">
        <w:rPr>
          <w:color w:val="000000" w:themeColor="text1"/>
        </w:rPr>
        <w:t xml:space="preserve">as </w:t>
      </w:r>
      <w:r>
        <w:rPr>
          <w:color w:val="000000" w:themeColor="text1"/>
        </w:rPr>
        <w:t>Commissioner</w:t>
      </w:r>
      <w:r w:rsidR="0020374A">
        <w:rPr>
          <w:color w:val="000000" w:themeColor="text1"/>
        </w:rPr>
        <w:t>s</w:t>
      </w:r>
      <w:r>
        <w:rPr>
          <w:color w:val="000000" w:themeColor="text1"/>
        </w:rPr>
        <w:t xml:space="preserve"> and applicants are often the only </w:t>
      </w:r>
      <w:r w:rsidR="00935D59">
        <w:rPr>
          <w:color w:val="000000" w:themeColor="text1"/>
        </w:rPr>
        <w:t xml:space="preserve">public attendees present, </w:t>
      </w:r>
      <w:r>
        <w:rPr>
          <w:color w:val="000000" w:themeColor="text1"/>
        </w:rPr>
        <w:t>Advisory Panel</w:t>
      </w:r>
      <w:r w:rsidR="00935D59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935D59">
        <w:rPr>
          <w:color w:val="000000" w:themeColor="text1"/>
        </w:rPr>
        <w:t>could</w:t>
      </w:r>
      <w:r>
        <w:rPr>
          <w:color w:val="000000" w:themeColor="text1"/>
        </w:rPr>
        <w:t xml:space="preserve"> </w:t>
      </w:r>
      <w:r w:rsidR="00935D59">
        <w:rPr>
          <w:color w:val="000000" w:themeColor="text1"/>
        </w:rPr>
        <w:t xml:space="preserve">be closed </w:t>
      </w:r>
      <w:r>
        <w:rPr>
          <w:color w:val="000000" w:themeColor="text1"/>
        </w:rPr>
        <w:t xml:space="preserve">and the VCA could invite applicants </w:t>
      </w:r>
      <w:r w:rsidR="00935D59">
        <w:rPr>
          <w:color w:val="000000" w:themeColor="text1"/>
        </w:rPr>
        <w:t xml:space="preserve">being reviewed </w:t>
      </w:r>
      <w:r>
        <w:rPr>
          <w:color w:val="000000" w:themeColor="text1"/>
        </w:rPr>
        <w:t xml:space="preserve">and </w:t>
      </w:r>
      <w:r w:rsidR="005F63E7">
        <w:rPr>
          <w:color w:val="000000" w:themeColor="text1"/>
        </w:rPr>
        <w:t>designated Commissioners</w:t>
      </w:r>
      <w:r>
        <w:rPr>
          <w:color w:val="000000" w:themeColor="text1"/>
        </w:rPr>
        <w:t xml:space="preserve"> to these closed meetings. </w:t>
      </w:r>
      <w:r w:rsidR="0020374A">
        <w:rPr>
          <w:color w:val="000000" w:themeColor="text1"/>
        </w:rPr>
        <w:t>In this scenario, t</w:t>
      </w:r>
      <w:r>
        <w:rPr>
          <w:color w:val="000000" w:themeColor="text1"/>
        </w:rPr>
        <w:t xml:space="preserve">he VCA would not be subject to </w:t>
      </w:r>
      <w:r w:rsidR="003C3512">
        <w:rPr>
          <w:color w:val="000000" w:themeColor="text1"/>
        </w:rPr>
        <w:t>open meeting requirements</w:t>
      </w:r>
      <w:r>
        <w:rPr>
          <w:color w:val="000000" w:themeColor="text1"/>
        </w:rPr>
        <w:t xml:space="preserve">. </w:t>
      </w:r>
    </w:p>
    <w:p w14:paraId="7777D200" w14:textId="4AC03CA4" w:rsidR="00726BD4" w:rsidRDefault="00726BD4" w:rsidP="00CE0604">
      <w:pPr>
        <w:pStyle w:val="BodyText"/>
        <w:ind w:left="180" w:right="700"/>
        <w:rPr>
          <w:color w:val="000000" w:themeColor="text1"/>
        </w:rPr>
      </w:pPr>
    </w:p>
    <w:p w14:paraId="4BE3361F" w14:textId="4502359E" w:rsidR="00726BD4" w:rsidRDefault="006E426B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Chair Jennings</w:t>
      </w:r>
      <w:r w:rsidR="00726BD4">
        <w:rPr>
          <w:color w:val="000000" w:themeColor="text1"/>
        </w:rPr>
        <w:t xml:space="preserve"> recommend</w:t>
      </w:r>
      <w:r w:rsidR="00CF5BAE">
        <w:rPr>
          <w:color w:val="000000" w:themeColor="text1"/>
        </w:rPr>
        <w:t>ed</w:t>
      </w:r>
      <w:r w:rsidR="00726B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make Commissioner Goudie’s option a </w:t>
      </w:r>
      <w:r w:rsidR="003C61FF">
        <w:rPr>
          <w:color w:val="000000" w:themeColor="text1"/>
        </w:rPr>
        <w:t xml:space="preserve">friendly amendment, which Commissioner Markley </w:t>
      </w:r>
      <w:r w:rsidR="00713C62">
        <w:rPr>
          <w:color w:val="000000" w:themeColor="text1"/>
        </w:rPr>
        <w:t>declined</w:t>
      </w:r>
      <w:r w:rsidR="003C61FF">
        <w:rPr>
          <w:color w:val="000000" w:themeColor="text1"/>
        </w:rPr>
        <w:t xml:space="preserve">. </w:t>
      </w:r>
    </w:p>
    <w:p w14:paraId="5A516189" w14:textId="7F17ABCB" w:rsidR="00726BD4" w:rsidRDefault="00726BD4" w:rsidP="00CE0604">
      <w:pPr>
        <w:pStyle w:val="BodyText"/>
        <w:ind w:left="180" w:right="700"/>
        <w:rPr>
          <w:color w:val="000000" w:themeColor="text1"/>
        </w:rPr>
      </w:pPr>
    </w:p>
    <w:p w14:paraId="274CA0E3" w14:textId="72789E5E" w:rsidR="00726BD4" w:rsidRDefault="00CF5BAE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Commissioner Markley</w:t>
      </w:r>
      <w:r w:rsidR="00726BD4">
        <w:rPr>
          <w:color w:val="000000" w:themeColor="text1"/>
        </w:rPr>
        <w:t xml:space="preserve"> ma</w:t>
      </w:r>
      <w:r>
        <w:rPr>
          <w:color w:val="000000" w:themeColor="text1"/>
        </w:rPr>
        <w:t>de</w:t>
      </w:r>
      <w:r w:rsidR="00726BD4">
        <w:rPr>
          <w:color w:val="000000" w:themeColor="text1"/>
        </w:rPr>
        <w:t xml:space="preserve"> a motion to retain </w:t>
      </w:r>
      <w:r w:rsidR="0072658C">
        <w:rPr>
          <w:color w:val="000000" w:themeColor="text1"/>
        </w:rPr>
        <w:t>Advisory</w:t>
      </w:r>
      <w:r w:rsidR="00726BD4">
        <w:rPr>
          <w:color w:val="000000" w:themeColor="text1"/>
        </w:rPr>
        <w:t xml:space="preserve"> </w:t>
      </w:r>
      <w:r w:rsidR="0072658C">
        <w:rPr>
          <w:color w:val="000000" w:themeColor="text1"/>
        </w:rPr>
        <w:t>P</w:t>
      </w:r>
      <w:r w:rsidR="00726BD4">
        <w:rPr>
          <w:color w:val="000000" w:themeColor="text1"/>
        </w:rPr>
        <w:t xml:space="preserve">anels </w:t>
      </w:r>
      <w:r w:rsidR="0020374A">
        <w:rPr>
          <w:color w:val="000000" w:themeColor="text1"/>
        </w:rPr>
        <w:t xml:space="preserve">as </w:t>
      </w:r>
      <w:r w:rsidR="00726BD4">
        <w:rPr>
          <w:color w:val="000000" w:themeColor="text1"/>
        </w:rPr>
        <w:t>public meetings</w:t>
      </w:r>
      <w:r>
        <w:rPr>
          <w:color w:val="000000" w:themeColor="text1"/>
        </w:rPr>
        <w:t>.</w:t>
      </w:r>
    </w:p>
    <w:p w14:paraId="662CC6D1" w14:textId="5ED423CE" w:rsidR="00726BD4" w:rsidRDefault="00726BD4" w:rsidP="00CE0604">
      <w:pPr>
        <w:pStyle w:val="BodyText"/>
        <w:ind w:left="180" w:right="700"/>
        <w:rPr>
          <w:color w:val="000000" w:themeColor="text1"/>
        </w:rPr>
      </w:pPr>
    </w:p>
    <w:p w14:paraId="0B6E748D" w14:textId="18EECDA5" w:rsidR="00726BD4" w:rsidRDefault="00CF5BAE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Commission</w:t>
      </w:r>
      <w:r w:rsidR="004C7885">
        <w:rPr>
          <w:color w:val="000000" w:themeColor="text1"/>
        </w:rPr>
        <w:t>er</w:t>
      </w:r>
      <w:r>
        <w:rPr>
          <w:color w:val="000000" w:themeColor="text1"/>
        </w:rPr>
        <w:t xml:space="preserve"> Trinkle</w:t>
      </w:r>
      <w:r w:rsidR="00E75BE7">
        <w:rPr>
          <w:color w:val="000000" w:themeColor="text1"/>
        </w:rPr>
        <w:t>, M.D.</w:t>
      </w:r>
      <w:r>
        <w:rPr>
          <w:color w:val="000000" w:themeColor="text1"/>
        </w:rPr>
        <w:t xml:space="preserve"> ask</w:t>
      </w:r>
      <w:r w:rsidR="005F63E7">
        <w:rPr>
          <w:color w:val="000000" w:themeColor="text1"/>
        </w:rPr>
        <w:t>ed</w:t>
      </w:r>
      <w:r>
        <w:rPr>
          <w:color w:val="000000" w:themeColor="text1"/>
        </w:rPr>
        <w:t xml:space="preserve"> </w:t>
      </w:r>
      <w:r w:rsidR="005F63E7">
        <w:rPr>
          <w:color w:val="000000" w:themeColor="text1"/>
        </w:rPr>
        <w:t>l</w:t>
      </w:r>
      <w:r>
        <w:rPr>
          <w:color w:val="000000" w:themeColor="text1"/>
        </w:rPr>
        <w:t xml:space="preserve">egal </w:t>
      </w:r>
      <w:r w:rsidR="005F63E7">
        <w:rPr>
          <w:color w:val="000000" w:themeColor="text1"/>
        </w:rPr>
        <w:t>c</w:t>
      </w:r>
      <w:r>
        <w:rPr>
          <w:color w:val="000000" w:themeColor="text1"/>
        </w:rPr>
        <w:t xml:space="preserve">ounsel if </w:t>
      </w:r>
      <w:r w:rsidR="005F63E7">
        <w:rPr>
          <w:color w:val="000000" w:themeColor="text1"/>
        </w:rPr>
        <w:t>the VCA could remove the</w:t>
      </w:r>
      <w:r w:rsidR="00872F08">
        <w:rPr>
          <w:color w:val="000000" w:themeColor="text1"/>
        </w:rPr>
        <w:t xml:space="preserve"> terms</w:t>
      </w:r>
      <w:r>
        <w:rPr>
          <w:color w:val="000000" w:themeColor="text1"/>
        </w:rPr>
        <w:t xml:space="preserve"> “public” or “</w:t>
      </w:r>
      <w:r w:rsidR="005D707D">
        <w:rPr>
          <w:color w:val="000000" w:themeColor="text1"/>
        </w:rPr>
        <w:t>closed” and</w:t>
      </w:r>
      <w:r w:rsidR="00872F08">
        <w:rPr>
          <w:color w:val="000000" w:themeColor="text1"/>
        </w:rPr>
        <w:t xml:space="preserve"> make the Advisory Panels a regular meeting.</w:t>
      </w:r>
    </w:p>
    <w:p w14:paraId="4E98FD3B" w14:textId="5E379D0B" w:rsidR="00726BD4" w:rsidRDefault="00726BD4" w:rsidP="00CE0604">
      <w:pPr>
        <w:pStyle w:val="BodyText"/>
        <w:ind w:left="180" w:right="700"/>
        <w:rPr>
          <w:color w:val="000000" w:themeColor="text1"/>
        </w:rPr>
      </w:pPr>
    </w:p>
    <w:p w14:paraId="278BB17D" w14:textId="2436927B" w:rsidR="00D62412" w:rsidRDefault="00D62412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 xml:space="preserve">Legal </w:t>
      </w:r>
      <w:r w:rsidR="00872F08">
        <w:rPr>
          <w:color w:val="000000" w:themeColor="text1"/>
        </w:rPr>
        <w:t>c</w:t>
      </w:r>
      <w:r>
        <w:rPr>
          <w:color w:val="000000" w:themeColor="text1"/>
        </w:rPr>
        <w:t xml:space="preserve">ounsel </w:t>
      </w:r>
      <w:r w:rsidR="00872F08">
        <w:rPr>
          <w:color w:val="000000" w:themeColor="text1"/>
        </w:rPr>
        <w:t>stated</w:t>
      </w:r>
      <w:r>
        <w:rPr>
          <w:color w:val="000000" w:themeColor="text1"/>
        </w:rPr>
        <w:t xml:space="preserve"> </w:t>
      </w:r>
      <w:r w:rsidR="00872F08">
        <w:rPr>
          <w:color w:val="000000" w:themeColor="text1"/>
        </w:rPr>
        <w:t xml:space="preserve">that the Commission </w:t>
      </w:r>
      <w:r w:rsidR="005904E2">
        <w:rPr>
          <w:color w:val="000000" w:themeColor="text1"/>
        </w:rPr>
        <w:t>B</w:t>
      </w:r>
      <w:r w:rsidR="0055299D">
        <w:rPr>
          <w:color w:val="000000" w:themeColor="text1"/>
        </w:rPr>
        <w:t xml:space="preserve">oard </w:t>
      </w:r>
      <w:r w:rsidR="00872F08">
        <w:rPr>
          <w:color w:val="000000" w:themeColor="text1"/>
        </w:rPr>
        <w:t>can remove</w:t>
      </w:r>
      <w:r>
        <w:rPr>
          <w:color w:val="000000" w:themeColor="text1"/>
        </w:rPr>
        <w:t xml:space="preserve"> </w:t>
      </w:r>
      <w:r w:rsidR="009819A3">
        <w:rPr>
          <w:color w:val="000000" w:themeColor="text1"/>
        </w:rPr>
        <w:t xml:space="preserve">the terms </w:t>
      </w:r>
      <w:r w:rsidR="0055299D">
        <w:rPr>
          <w:color w:val="000000" w:themeColor="text1"/>
        </w:rPr>
        <w:t>‘public’</w:t>
      </w:r>
      <w:r>
        <w:rPr>
          <w:color w:val="000000" w:themeColor="text1"/>
        </w:rPr>
        <w:t xml:space="preserve"> and </w:t>
      </w:r>
      <w:r w:rsidR="0055299D">
        <w:rPr>
          <w:color w:val="000000" w:themeColor="text1"/>
        </w:rPr>
        <w:t>‘</w:t>
      </w:r>
      <w:r>
        <w:rPr>
          <w:color w:val="000000" w:themeColor="text1"/>
        </w:rPr>
        <w:t xml:space="preserve">closed, </w:t>
      </w:r>
      <w:r w:rsidR="00872F08">
        <w:rPr>
          <w:color w:val="000000" w:themeColor="text1"/>
        </w:rPr>
        <w:t>and instead</w:t>
      </w:r>
      <w:r w:rsidR="0020374A">
        <w:rPr>
          <w:color w:val="000000" w:themeColor="text1"/>
        </w:rPr>
        <w:t>,</w:t>
      </w:r>
      <w:r w:rsidR="00872F08">
        <w:rPr>
          <w:color w:val="000000" w:themeColor="text1"/>
        </w:rPr>
        <w:t xml:space="preserve"> call </w:t>
      </w:r>
      <w:r w:rsidR="0020374A">
        <w:rPr>
          <w:color w:val="000000" w:themeColor="text1"/>
        </w:rPr>
        <w:t>these meetings</w:t>
      </w:r>
      <w:r w:rsidR="00872F08">
        <w:rPr>
          <w:color w:val="000000" w:themeColor="text1"/>
        </w:rPr>
        <w:t xml:space="preserve"> a working group/</w:t>
      </w:r>
      <w:r w:rsidR="00642950">
        <w:rPr>
          <w:color w:val="000000" w:themeColor="text1"/>
        </w:rPr>
        <w:t>session</w:t>
      </w:r>
      <w:r>
        <w:rPr>
          <w:color w:val="000000" w:themeColor="text1"/>
        </w:rPr>
        <w:t xml:space="preserve">. </w:t>
      </w:r>
    </w:p>
    <w:p w14:paraId="060DA1A6" w14:textId="53FF04B7" w:rsidR="00D62412" w:rsidRDefault="00D62412" w:rsidP="00CE0604">
      <w:pPr>
        <w:pStyle w:val="BodyText"/>
        <w:ind w:left="180" w:right="700"/>
        <w:rPr>
          <w:color w:val="000000" w:themeColor="text1"/>
        </w:rPr>
      </w:pPr>
    </w:p>
    <w:p w14:paraId="527F6341" w14:textId="77DA4686" w:rsidR="00D62412" w:rsidRDefault="00872F08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Chair Jennings</w:t>
      </w:r>
      <w:r w:rsidR="00D62412">
        <w:rPr>
          <w:color w:val="000000" w:themeColor="text1"/>
        </w:rPr>
        <w:t xml:space="preserve"> called </w:t>
      </w:r>
      <w:r>
        <w:rPr>
          <w:color w:val="000000" w:themeColor="text1"/>
        </w:rPr>
        <w:t xml:space="preserve">for a vote on Commissioner Markley’s </w:t>
      </w:r>
      <w:r w:rsidR="0020374A">
        <w:rPr>
          <w:color w:val="000000" w:themeColor="text1"/>
        </w:rPr>
        <w:t>motion.</w:t>
      </w:r>
    </w:p>
    <w:p w14:paraId="4C722DF5" w14:textId="3C419A9D" w:rsidR="00D62412" w:rsidRDefault="00D62412" w:rsidP="00CE0604">
      <w:pPr>
        <w:pStyle w:val="BodyText"/>
        <w:ind w:left="180" w:right="700"/>
        <w:rPr>
          <w:color w:val="000000" w:themeColor="text1"/>
        </w:rPr>
      </w:pPr>
    </w:p>
    <w:p w14:paraId="3BD550C7" w14:textId="12BDF63C" w:rsidR="00872F08" w:rsidRDefault="00872F08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Roll call vote:</w:t>
      </w:r>
    </w:p>
    <w:p w14:paraId="3AE2DB59" w14:textId="22073BA6" w:rsidR="00D62412" w:rsidRPr="003E46C1" w:rsidRDefault="00872F08" w:rsidP="00CE0604">
      <w:pPr>
        <w:pStyle w:val="BodyText"/>
        <w:ind w:left="180" w:right="700"/>
      </w:pPr>
      <w:r w:rsidRPr="003E46C1">
        <w:t>Monroe,</w:t>
      </w:r>
      <w:r w:rsidR="00D62412" w:rsidRPr="003E46C1">
        <w:t xml:space="preserve"> </w:t>
      </w:r>
      <w:r w:rsidRPr="003E46C1">
        <w:t>N</w:t>
      </w:r>
      <w:r w:rsidR="00D62412" w:rsidRPr="003E46C1">
        <w:t>ay</w:t>
      </w:r>
    </w:p>
    <w:p w14:paraId="0905FD4B" w14:textId="74D75912" w:rsidR="00D62412" w:rsidRPr="003E46C1" w:rsidRDefault="00872F08" w:rsidP="00CE0604">
      <w:pPr>
        <w:pStyle w:val="BodyText"/>
        <w:ind w:left="180" w:right="700"/>
      </w:pPr>
      <w:r w:rsidRPr="003E46C1">
        <w:t xml:space="preserve">Jackson, </w:t>
      </w:r>
      <w:r w:rsidR="00D62412" w:rsidRPr="003E46C1">
        <w:t>Abstain</w:t>
      </w:r>
      <w:r w:rsidRPr="003E46C1">
        <w:t>ed</w:t>
      </w:r>
    </w:p>
    <w:p w14:paraId="3D3AFA04" w14:textId="38A641A2" w:rsidR="00D62412" w:rsidRPr="003E46C1" w:rsidRDefault="00872F08" w:rsidP="00CE0604">
      <w:pPr>
        <w:pStyle w:val="BodyText"/>
        <w:ind w:left="180" w:right="700"/>
      </w:pPr>
      <w:r w:rsidRPr="003E46C1">
        <w:t>Mazumdar,</w:t>
      </w:r>
      <w:r w:rsidR="00D62412" w:rsidRPr="003E46C1">
        <w:t xml:space="preserve"> Abstain</w:t>
      </w:r>
      <w:r w:rsidRPr="003E46C1">
        <w:t>ed</w:t>
      </w:r>
    </w:p>
    <w:p w14:paraId="3CA73C09" w14:textId="1DFCD0D9" w:rsidR="00D62412" w:rsidRPr="003E46C1" w:rsidRDefault="00872F08" w:rsidP="00CE0604">
      <w:pPr>
        <w:pStyle w:val="BodyText"/>
        <w:ind w:left="180" w:right="700"/>
      </w:pPr>
      <w:r w:rsidRPr="003E46C1">
        <w:t>Tinkle,</w:t>
      </w:r>
      <w:r w:rsidR="00D62412" w:rsidRPr="003E46C1">
        <w:t xml:space="preserve"> </w:t>
      </w:r>
      <w:r w:rsidRPr="003E46C1">
        <w:t>N</w:t>
      </w:r>
      <w:r w:rsidR="00D62412" w:rsidRPr="003E46C1">
        <w:t>ay</w:t>
      </w:r>
    </w:p>
    <w:p w14:paraId="4BC8A4B6" w14:textId="16745BDE" w:rsidR="00D62412" w:rsidRPr="003E46C1" w:rsidRDefault="00872F08" w:rsidP="00CE0604">
      <w:pPr>
        <w:pStyle w:val="BodyText"/>
        <w:ind w:left="180" w:right="700"/>
      </w:pPr>
      <w:r w:rsidRPr="003E46C1">
        <w:t>Jennings,</w:t>
      </w:r>
      <w:r w:rsidR="00D62412" w:rsidRPr="003E46C1">
        <w:t xml:space="preserve"> </w:t>
      </w:r>
      <w:r w:rsidRPr="003E46C1">
        <w:t>N</w:t>
      </w:r>
      <w:r w:rsidR="00D62412" w:rsidRPr="003E46C1">
        <w:t>ay</w:t>
      </w:r>
    </w:p>
    <w:p w14:paraId="57252FA0" w14:textId="3BCFCAFC" w:rsidR="00D62412" w:rsidRPr="003E46C1" w:rsidRDefault="00872F08" w:rsidP="00CE0604">
      <w:pPr>
        <w:pStyle w:val="BodyText"/>
        <w:ind w:left="180" w:right="700"/>
      </w:pPr>
      <w:r w:rsidRPr="003E46C1">
        <w:t>Goudie,</w:t>
      </w:r>
      <w:r w:rsidR="00D62412" w:rsidRPr="003E46C1">
        <w:t xml:space="preserve"> </w:t>
      </w:r>
      <w:r w:rsidRPr="003E46C1">
        <w:t>N</w:t>
      </w:r>
      <w:r w:rsidR="00D62412" w:rsidRPr="003E46C1">
        <w:t>ay</w:t>
      </w:r>
    </w:p>
    <w:p w14:paraId="432AD62E" w14:textId="46790ECF" w:rsidR="00D62412" w:rsidRPr="003E46C1" w:rsidRDefault="00872F08" w:rsidP="00CE0604">
      <w:pPr>
        <w:pStyle w:val="BodyText"/>
        <w:ind w:left="180" w:right="700"/>
      </w:pPr>
      <w:r w:rsidRPr="003E46C1">
        <w:t>Pillion, N</w:t>
      </w:r>
      <w:r w:rsidR="00D62412" w:rsidRPr="003E46C1">
        <w:t>ay</w:t>
      </w:r>
    </w:p>
    <w:p w14:paraId="1BDC65F2" w14:textId="0365E45F" w:rsidR="00D62412" w:rsidRPr="003E46C1" w:rsidRDefault="00872F08" w:rsidP="00CE0604">
      <w:pPr>
        <w:pStyle w:val="BodyText"/>
        <w:ind w:left="180" w:right="700"/>
      </w:pPr>
      <w:r w:rsidRPr="003E46C1">
        <w:t>Do’zia,</w:t>
      </w:r>
      <w:r w:rsidR="00D62412" w:rsidRPr="003E46C1">
        <w:t xml:space="preserve"> </w:t>
      </w:r>
      <w:r w:rsidRPr="003E46C1">
        <w:t>Ab</w:t>
      </w:r>
      <w:r w:rsidR="00D62412" w:rsidRPr="003E46C1">
        <w:t>stain</w:t>
      </w:r>
      <w:r w:rsidRPr="003E46C1">
        <w:t>ed</w:t>
      </w:r>
    </w:p>
    <w:p w14:paraId="283DE935" w14:textId="7CC25F2A" w:rsidR="00D62412" w:rsidRPr="003E46C1" w:rsidRDefault="00872F08" w:rsidP="00CE0604">
      <w:pPr>
        <w:pStyle w:val="BodyText"/>
        <w:ind w:left="180" w:right="700"/>
      </w:pPr>
      <w:r w:rsidRPr="003E46C1">
        <w:t>Parker,</w:t>
      </w:r>
      <w:r w:rsidR="00D62412" w:rsidRPr="003E46C1">
        <w:t xml:space="preserve"> </w:t>
      </w:r>
      <w:r w:rsidRPr="003E46C1">
        <w:t>N</w:t>
      </w:r>
      <w:r w:rsidR="00D62412" w:rsidRPr="003E46C1">
        <w:t>ay</w:t>
      </w:r>
    </w:p>
    <w:p w14:paraId="621988C2" w14:textId="444198EF" w:rsidR="00D62412" w:rsidRPr="003E46C1" w:rsidRDefault="00872F08" w:rsidP="00CE0604">
      <w:pPr>
        <w:pStyle w:val="BodyText"/>
        <w:ind w:left="180" w:right="700"/>
      </w:pPr>
      <w:r w:rsidRPr="003E46C1">
        <w:t>Armstrong,</w:t>
      </w:r>
      <w:r w:rsidR="00D62412" w:rsidRPr="003E46C1">
        <w:t xml:space="preserve"> </w:t>
      </w:r>
      <w:r w:rsidR="004C7885">
        <w:t>Abstained</w:t>
      </w:r>
    </w:p>
    <w:p w14:paraId="1BADD7AC" w14:textId="4DA26E03" w:rsidR="00D62412" w:rsidRPr="003E46C1" w:rsidRDefault="00872F08" w:rsidP="00CE0604">
      <w:pPr>
        <w:pStyle w:val="BodyText"/>
        <w:ind w:left="180" w:right="700"/>
      </w:pPr>
      <w:r w:rsidRPr="003E46C1">
        <w:t>Markley,</w:t>
      </w:r>
      <w:r w:rsidR="00D62412" w:rsidRPr="003E46C1">
        <w:t xml:space="preserve"> Aye</w:t>
      </w:r>
    </w:p>
    <w:p w14:paraId="605589A8" w14:textId="0BD08416" w:rsidR="00D62412" w:rsidRDefault="00872F08" w:rsidP="00CE0604">
      <w:pPr>
        <w:pStyle w:val="BodyText"/>
        <w:ind w:left="180" w:right="700"/>
      </w:pPr>
      <w:r w:rsidRPr="003E46C1">
        <w:t>Naismith</w:t>
      </w:r>
      <w:r w:rsidR="00D62412" w:rsidRPr="003E46C1">
        <w:t xml:space="preserve"> Aye</w:t>
      </w:r>
    </w:p>
    <w:p w14:paraId="5967E7C7" w14:textId="0233A872" w:rsidR="0020374A" w:rsidRDefault="0020374A" w:rsidP="00CE0604">
      <w:pPr>
        <w:pStyle w:val="BodyText"/>
        <w:ind w:left="180" w:right="700"/>
      </w:pPr>
    </w:p>
    <w:p w14:paraId="12D1C727" w14:textId="108BEC50" w:rsidR="0020374A" w:rsidRPr="003E46C1" w:rsidRDefault="0020374A" w:rsidP="00CE0604">
      <w:pPr>
        <w:pStyle w:val="BodyText"/>
        <w:ind w:left="180" w:right="700"/>
      </w:pPr>
      <w:r>
        <w:t xml:space="preserve">Motion not </w:t>
      </w:r>
      <w:proofErr w:type="gramStart"/>
      <w:r>
        <w:t>passed</w:t>
      </w:r>
      <w:proofErr w:type="gramEnd"/>
    </w:p>
    <w:p w14:paraId="139AC0DE" w14:textId="32E5BA73" w:rsidR="00D62412" w:rsidRDefault="00D62412" w:rsidP="00CE0604">
      <w:pPr>
        <w:pStyle w:val="BodyText"/>
        <w:ind w:left="180" w:right="700"/>
        <w:rPr>
          <w:color w:val="000000" w:themeColor="text1"/>
        </w:rPr>
      </w:pPr>
    </w:p>
    <w:p w14:paraId="322E914A" w14:textId="7C757347" w:rsidR="00D62412" w:rsidRDefault="00872F08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Commissioner Goudie</w:t>
      </w:r>
      <w:r w:rsidR="00D62412">
        <w:rPr>
          <w:color w:val="000000" w:themeColor="text1"/>
        </w:rPr>
        <w:t xml:space="preserve"> ask</w:t>
      </w:r>
      <w:r>
        <w:rPr>
          <w:color w:val="000000" w:themeColor="text1"/>
        </w:rPr>
        <w:t>ed if</w:t>
      </w:r>
      <w:r w:rsidR="00D62412">
        <w:rPr>
          <w:color w:val="000000" w:themeColor="text1"/>
        </w:rPr>
        <w:t xml:space="preserve"> VCA staff have any concerns about </w:t>
      </w:r>
      <w:r>
        <w:rPr>
          <w:color w:val="000000" w:themeColor="text1"/>
        </w:rPr>
        <w:t xml:space="preserve">public </w:t>
      </w:r>
      <w:r w:rsidR="00D62412">
        <w:rPr>
          <w:color w:val="000000" w:themeColor="text1"/>
        </w:rPr>
        <w:t>meeting</w:t>
      </w:r>
      <w:r>
        <w:rPr>
          <w:color w:val="000000" w:themeColor="text1"/>
        </w:rPr>
        <w:t>s.</w:t>
      </w:r>
      <w:r w:rsidR="00D62412">
        <w:rPr>
          <w:color w:val="000000" w:themeColor="text1"/>
        </w:rPr>
        <w:t xml:space="preserve"> </w:t>
      </w:r>
    </w:p>
    <w:p w14:paraId="2EE8FB6E" w14:textId="3B02852D" w:rsidR="00D62412" w:rsidRDefault="00D62412" w:rsidP="00CE0604">
      <w:pPr>
        <w:pStyle w:val="BodyText"/>
        <w:ind w:left="180" w:right="700"/>
        <w:rPr>
          <w:color w:val="000000" w:themeColor="text1"/>
        </w:rPr>
      </w:pPr>
    </w:p>
    <w:p w14:paraId="6ABBDD7F" w14:textId="2D7909E8" w:rsidR="00D62412" w:rsidRDefault="00872F08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lastRenderedPageBreak/>
        <w:t>Director Hancock stated</w:t>
      </w:r>
      <w:r w:rsidR="00D624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that based on </w:t>
      </w:r>
      <w:r w:rsidR="005F63E7">
        <w:rPr>
          <w:color w:val="000000" w:themeColor="text1"/>
        </w:rPr>
        <w:t xml:space="preserve">feedback, </w:t>
      </w:r>
      <w:r w:rsidR="0072658C">
        <w:rPr>
          <w:color w:val="000000" w:themeColor="text1"/>
        </w:rPr>
        <w:t>Advisory P</w:t>
      </w:r>
      <w:r w:rsidR="005F63E7">
        <w:rPr>
          <w:color w:val="000000" w:themeColor="text1"/>
        </w:rPr>
        <w:t xml:space="preserve">anelists feel the need to </w:t>
      </w:r>
      <w:r>
        <w:rPr>
          <w:color w:val="000000" w:themeColor="text1"/>
        </w:rPr>
        <w:t xml:space="preserve">often </w:t>
      </w:r>
      <w:r w:rsidR="00D62412">
        <w:rPr>
          <w:color w:val="000000" w:themeColor="text1"/>
        </w:rPr>
        <w:t>censor</w:t>
      </w:r>
      <w:r>
        <w:rPr>
          <w:color w:val="000000" w:themeColor="text1"/>
        </w:rPr>
        <w:t xml:space="preserve"> </w:t>
      </w:r>
      <w:r w:rsidR="00D62412">
        <w:rPr>
          <w:color w:val="000000" w:themeColor="text1"/>
        </w:rPr>
        <w:t>themselves</w:t>
      </w:r>
      <w:r>
        <w:rPr>
          <w:color w:val="000000" w:themeColor="text1"/>
        </w:rPr>
        <w:t xml:space="preserve"> during Panel </w:t>
      </w:r>
      <w:r w:rsidR="00642950">
        <w:rPr>
          <w:color w:val="000000" w:themeColor="text1"/>
        </w:rPr>
        <w:t>d</w:t>
      </w:r>
      <w:r>
        <w:rPr>
          <w:color w:val="000000" w:themeColor="text1"/>
        </w:rPr>
        <w:t xml:space="preserve">iscussion. </w:t>
      </w:r>
      <w:r w:rsidR="009819A3">
        <w:rPr>
          <w:color w:val="000000" w:themeColor="text1"/>
        </w:rPr>
        <w:t xml:space="preserve">She stated that </w:t>
      </w:r>
      <w:r w:rsidR="00642950">
        <w:rPr>
          <w:color w:val="000000" w:themeColor="text1"/>
        </w:rPr>
        <w:t xml:space="preserve">Panelists are selected by the VCA and are not appointees. </w:t>
      </w:r>
      <w:r>
        <w:rPr>
          <w:color w:val="000000" w:themeColor="text1"/>
        </w:rPr>
        <w:t xml:space="preserve">Making </w:t>
      </w:r>
      <w:r w:rsidR="00642950">
        <w:rPr>
          <w:color w:val="000000" w:themeColor="text1"/>
        </w:rPr>
        <w:t>Advisory Panels public</w:t>
      </w:r>
      <w:r>
        <w:rPr>
          <w:color w:val="000000" w:themeColor="text1"/>
        </w:rPr>
        <w:t xml:space="preserve"> is a large investment of </w:t>
      </w:r>
      <w:r w:rsidR="00D62412">
        <w:rPr>
          <w:color w:val="000000" w:themeColor="text1"/>
        </w:rPr>
        <w:t>staff time</w:t>
      </w:r>
      <w:r w:rsidR="00642950">
        <w:rPr>
          <w:color w:val="000000" w:themeColor="text1"/>
        </w:rPr>
        <w:t xml:space="preserve"> </w:t>
      </w:r>
      <w:proofErr w:type="gramStart"/>
      <w:r w:rsidR="003E46C1">
        <w:rPr>
          <w:color w:val="000000" w:themeColor="text1"/>
        </w:rPr>
        <w:t>in order to</w:t>
      </w:r>
      <w:proofErr w:type="gramEnd"/>
      <w:r>
        <w:rPr>
          <w:color w:val="000000" w:themeColor="text1"/>
        </w:rPr>
        <w:t xml:space="preserve"> provide full transcripts</w:t>
      </w:r>
      <w:r w:rsidR="003C61FF">
        <w:rPr>
          <w:color w:val="000000" w:themeColor="text1"/>
        </w:rPr>
        <w:t xml:space="preserve"> or meeting minutes</w:t>
      </w:r>
      <w:r>
        <w:rPr>
          <w:color w:val="000000" w:themeColor="text1"/>
        </w:rPr>
        <w:t xml:space="preserve">. </w:t>
      </w:r>
      <w:r w:rsidR="009819A3">
        <w:rPr>
          <w:color w:val="000000" w:themeColor="text1"/>
        </w:rPr>
        <w:t>She stated that t</w:t>
      </w:r>
      <w:r>
        <w:rPr>
          <w:color w:val="000000" w:themeColor="text1"/>
        </w:rPr>
        <w:t>he aim of the VCA is</w:t>
      </w:r>
      <w:r w:rsidR="00D62412">
        <w:rPr>
          <w:color w:val="000000" w:themeColor="text1"/>
        </w:rPr>
        <w:t xml:space="preserve"> to invest</w:t>
      </w:r>
      <w:r>
        <w:rPr>
          <w:color w:val="000000" w:themeColor="text1"/>
        </w:rPr>
        <w:t xml:space="preserve">, </w:t>
      </w:r>
      <w:r w:rsidR="00D62412">
        <w:rPr>
          <w:color w:val="000000" w:themeColor="text1"/>
        </w:rPr>
        <w:t>not audit</w:t>
      </w:r>
      <w:r w:rsidR="003C61FF">
        <w:rPr>
          <w:color w:val="000000" w:themeColor="text1"/>
        </w:rPr>
        <w:t xml:space="preserve">. </w:t>
      </w:r>
    </w:p>
    <w:p w14:paraId="45C28A3D" w14:textId="533E3162" w:rsidR="00D62412" w:rsidRDefault="00D62412" w:rsidP="00CE0604">
      <w:pPr>
        <w:pStyle w:val="BodyText"/>
        <w:ind w:left="180" w:right="700"/>
        <w:rPr>
          <w:color w:val="000000" w:themeColor="text1"/>
        </w:rPr>
      </w:pPr>
    </w:p>
    <w:p w14:paraId="13F953AC" w14:textId="43FB9D05" w:rsidR="00D62412" w:rsidRDefault="00642950" w:rsidP="00CE0604">
      <w:pPr>
        <w:pStyle w:val="BodyText"/>
        <w:ind w:left="180" w:right="700"/>
        <w:rPr>
          <w:color w:val="FF0000"/>
        </w:rPr>
      </w:pPr>
      <w:r>
        <w:rPr>
          <w:color w:val="000000" w:themeColor="text1"/>
        </w:rPr>
        <w:t>Commissioner Goudie made a motion to conduct Ad</w:t>
      </w:r>
      <w:r w:rsidR="007371DF" w:rsidRPr="007371DF">
        <w:t xml:space="preserve">visory </w:t>
      </w:r>
      <w:r>
        <w:t>P</w:t>
      </w:r>
      <w:r w:rsidR="007371DF" w:rsidRPr="007371DF">
        <w:t xml:space="preserve">anels as working </w:t>
      </w:r>
      <w:r w:rsidR="005F63E7">
        <w:t>meetings</w:t>
      </w:r>
      <w:r w:rsidR="007371DF" w:rsidRPr="007371DF">
        <w:t xml:space="preserve">, with specific invitations to applicants from the region and </w:t>
      </w:r>
      <w:r w:rsidR="005F63E7">
        <w:t>designated C</w:t>
      </w:r>
      <w:r w:rsidR="007371DF" w:rsidRPr="007371DF">
        <w:t>ommissioners</w:t>
      </w:r>
      <w:r>
        <w:t>.</w:t>
      </w:r>
    </w:p>
    <w:p w14:paraId="0395C148" w14:textId="0B223A08" w:rsidR="007371DF" w:rsidRDefault="007371DF" w:rsidP="00CE0604">
      <w:pPr>
        <w:pStyle w:val="BodyText"/>
        <w:ind w:left="180" w:right="700"/>
        <w:rPr>
          <w:color w:val="FF0000"/>
        </w:rPr>
      </w:pPr>
    </w:p>
    <w:p w14:paraId="7945E36F" w14:textId="693561BA" w:rsidR="009819A3" w:rsidRPr="004C7885" w:rsidRDefault="004C7885" w:rsidP="00CE0604">
      <w:pPr>
        <w:pStyle w:val="BodyText"/>
        <w:ind w:left="180" w:right="700"/>
      </w:pPr>
      <w:r w:rsidRPr="004C7885">
        <w:t xml:space="preserve">Motion: </w:t>
      </w:r>
      <w:r w:rsidR="009819A3" w:rsidRPr="004C7885">
        <w:t>Commissioner</w:t>
      </w:r>
      <w:r w:rsidRPr="004C7885">
        <w:t xml:space="preserve"> Goudie</w:t>
      </w:r>
    </w:p>
    <w:p w14:paraId="4F046CDD" w14:textId="108A0377" w:rsidR="00D62412" w:rsidRDefault="00642950" w:rsidP="00CE0604">
      <w:pPr>
        <w:pStyle w:val="BodyText"/>
        <w:ind w:left="180" w:right="700"/>
        <w:rPr>
          <w:color w:val="000000" w:themeColor="text1"/>
        </w:rPr>
      </w:pPr>
      <w:r w:rsidRPr="004C7885">
        <w:t>Seconded: Commissioner Trinkle</w:t>
      </w:r>
      <w:r w:rsidR="00E75BE7">
        <w:rPr>
          <w:color w:val="000000" w:themeColor="text1"/>
        </w:rPr>
        <w:t>, M.D.</w:t>
      </w:r>
    </w:p>
    <w:p w14:paraId="7CC08BCA" w14:textId="01BFAC8A" w:rsidR="007371DF" w:rsidRDefault="007371DF" w:rsidP="00CE0604">
      <w:pPr>
        <w:pStyle w:val="BodyText"/>
        <w:ind w:left="0" w:right="700"/>
        <w:rPr>
          <w:color w:val="000000" w:themeColor="text1"/>
        </w:rPr>
      </w:pPr>
    </w:p>
    <w:p w14:paraId="04677334" w14:textId="1B873B1D" w:rsidR="007371DF" w:rsidRPr="000D1B83" w:rsidRDefault="00642950" w:rsidP="000D1B83">
      <w:pPr>
        <w:pStyle w:val="BodyText"/>
        <w:ind w:left="180" w:right="700"/>
      </w:pPr>
      <w:r>
        <w:rPr>
          <w:color w:val="000000" w:themeColor="text1"/>
        </w:rPr>
        <w:t xml:space="preserve">Commissioner Jackson asked to amend Commissioner Goudie’s motion to not limit invitations to Advisory Panel meetings to only </w:t>
      </w:r>
      <w:r w:rsidR="007371DF" w:rsidRPr="005F63E7">
        <w:t xml:space="preserve">Commissioners </w:t>
      </w:r>
      <w:r w:rsidRPr="005F63E7">
        <w:t>designated to that</w:t>
      </w:r>
      <w:r w:rsidR="007371DF" w:rsidRPr="005F63E7">
        <w:t xml:space="preserve"> regio</w:t>
      </w:r>
      <w:r w:rsidRPr="005F63E7">
        <w:t>n’s review.</w:t>
      </w:r>
      <w:r w:rsidR="000D1B83">
        <w:t xml:space="preserve"> </w:t>
      </w:r>
      <w:r>
        <w:rPr>
          <w:color w:val="000000" w:themeColor="text1"/>
        </w:rPr>
        <w:t xml:space="preserve">Commissioner Goudie accepted </w:t>
      </w:r>
      <w:r w:rsidR="003E46C1">
        <w:rPr>
          <w:color w:val="000000" w:themeColor="text1"/>
        </w:rPr>
        <w:t xml:space="preserve">Commissioner Jackson’s </w:t>
      </w:r>
      <w:r w:rsidR="007371DF">
        <w:rPr>
          <w:color w:val="000000" w:themeColor="text1"/>
        </w:rPr>
        <w:t>amendment</w:t>
      </w:r>
      <w:r>
        <w:rPr>
          <w:color w:val="000000" w:themeColor="text1"/>
        </w:rPr>
        <w:t>.</w:t>
      </w:r>
    </w:p>
    <w:p w14:paraId="6BB7A427" w14:textId="7F21671F" w:rsidR="00642950" w:rsidRDefault="00642950" w:rsidP="00CE0604">
      <w:pPr>
        <w:pStyle w:val="BodyText"/>
        <w:ind w:left="180" w:right="700"/>
        <w:rPr>
          <w:color w:val="000000" w:themeColor="text1"/>
        </w:rPr>
      </w:pPr>
    </w:p>
    <w:p w14:paraId="3F7E1350" w14:textId="5D881477" w:rsidR="00642950" w:rsidRPr="004C7885" w:rsidRDefault="00642950" w:rsidP="00CE0604">
      <w:pPr>
        <w:pStyle w:val="BodyText"/>
        <w:ind w:left="180" w:right="700"/>
      </w:pPr>
      <w:r>
        <w:rPr>
          <w:color w:val="000000" w:themeColor="text1"/>
        </w:rPr>
        <w:t xml:space="preserve">Chair Jennings asked for a vote on the motion to </w:t>
      </w:r>
      <w:r w:rsidRPr="00642950">
        <w:rPr>
          <w:color w:val="000000" w:themeColor="text1"/>
        </w:rPr>
        <w:t xml:space="preserve">conduct </w:t>
      </w:r>
      <w:r w:rsidRPr="004C7885">
        <w:t xml:space="preserve">Advisory Panels as working </w:t>
      </w:r>
      <w:r w:rsidR="005F63E7" w:rsidRPr="004C7885">
        <w:t>meetings</w:t>
      </w:r>
      <w:r w:rsidRPr="004C7885">
        <w:t>, with specific invitations to applicants from the region and Commissioners,</w:t>
      </w:r>
      <w:r w:rsidR="003E46C1" w:rsidRPr="004C7885">
        <w:t xml:space="preserve"> but</w:t>
      </w:r>
      <w:r w:rsidRPr="004C7885">
        <w:t xml:space="preserve"> not limited to Commissioner</w:t>
      </w:r>
      <w:r w:rsidR="003E46C1" w:rsidRPr="004C7885">
        <w:t>s</w:t>
      </w:r>
      <w:r w:rsidRPr="004C7885">
        <w:t xml:space="preserve"> designated to that region’s review.</w:t>
      </w:r>
    </w:p>
    <w:p w14:paraId="24382519" w14:textId="77777777" w:rsidR="007371DF" w:rsidRPr="004C7885" w:rsidRDefault="007371DF" w:rsidP="00CE0604">
      <w:pPr>
        <w:pStyle w:val="BodyText"/>
        <w:ind w:left="0" w:right="700"/>
      </w:pPr>
    </w:p>
    <w:p w14:paraId="3DFA7EF5" w14:textId="68550537" w:rsidR="00D62412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Roll call vote:</w:t>
      </w:r>
    </w:p>
    <w:p w14:paraId="20B5F722" w14:textId="71627009" w:rsidR="00642950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Monroe, Aye</w:t>
      </w:r>
    </w:p>
    <w:p w14:paraId="68710C04" w14:textId="70F0C421" w:rsidR="00642950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Jackson, Aye</w:t>
      </w:r>
    </w:p>
    <w:p w14:paraId="5FA12CC8" w14:textId="5070086A" w:rsidR="00642950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Mazumdar, Aye</w:t>
      </w:r>
    </w:p>
    <w:p w14:paraId="74FFA671" w14:textId="3832B7D1" w:rsidR="00642950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Trinkle, Aye</w:t>
      </w:r>
    </w:p>
    <w:p w14:paraId="6989344C" w14:textId="1678E764" w:rsidR="00642950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Jennings, Aye</w:t>
      </w:r>
    </w:p>
    <w:p w14:paraId="0CC2B0F5" w14:textId="6803816D" w:rsidR="00642950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Goudie, Aye</w:t>
      </w:r>
    </w:p>
    <w:p w14:paraId="0F9526F0" w14:textId="55696523" w:rsidR="00642950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Pillion, Aye</w:t>
      </w:r>
    </w:p>
    <w:p w14:paraId="4759D3F8" w14:textId="3AD7F4CF" w:rsidR="00642950" w:rsidRDefault="00642950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Do’zia, Aye</w:t>
      </w:r>
    </w:p>
    <w:p w14:paraId="2FBD3BCF" w14:textId="00A79E69" w:rsidR="003E46C1" w:rsidRDefault="003E46C1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Parker, Aye</w:t>
      </w:r>
    </w:p>
    <w:p w14:paraId="3974C77F" w14:textId="5AB7A472" w:rsidR="003E46C1" w:rsidRDefault="003E46C1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Armstrong, Aye</w:t>
      </w:r>
    </w:p>
    <w:p w14:paraId="522C80DB" w14:textId="45C95EAF" w:rsidR="003E46C1" w:rsidRDefault="003E46C1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Markley, Abstained</w:t>
      </w:r>
    </w:p>
    <w:p w14:paraId="59422721" w14:textId="412D7392" w:rsidR="003E46C1" w:rsidRDefault="003E46C1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Naismith, Nay</w:t>
      </w:r>
    </w:p>
    <w:p w14:paraId="1AD92523" w14:textId="4802640E" w:rsidR="005F63E7" w:rsidRDefault="007873BD" w:rsidP="005F63E7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Commissioner Naismith</w:t>
      </w:r>
      <w:r w:rsidR="005F63E7">
        <w:rPr>
          <w:color w:val="000000" w:themeColor="text1"/>
        </w:rPr>
        <w:t xml:space="preserve"> preferred that Advisory Panels </w:t>
      </w:r>
      <w:r w:rsidR="00476B76">
        <w:rPr>
          <w:color w:val="000000" w:themeColor="text1"/>
        </w:rPr>
        <w:t>operate as</w:t>
      </w:r>
      <w:r w:rsidR="005F63E7">
        <w:rPr>
          <w:color w:val="000000" w:themeColor="text1"/>
        </w:rPr>
        <w:t xml:space="preserve"> public </w:t>
      </w:r>
      <w:proofErr w:type="gramStart"/>
      <w:r w:rsidR="005F63E7">
        <w:rPr>
          <w:color w:val="000000" w:themeColor="text1"/>
        </w:rPr>
        <w:t>meetings</w:t>
      </w:r>
      <w:proofErr w:type="gramEnd"/>
    </w:p>
    <w:p w14:paraId="78BA2A8C" w14:textId="18FF4404" w:rsidR="00D62412" w:rsidRDefault="00D62412" w:rsidP="00CE0604">
      <w:pPr>
        <w:pStyle w:val="BodyText"/>
        <w:ind w:left="180" w:right="700"/>
        <w:rPr>
          <w:color w:val="000000" w:themeColor="text1"/>
        </w:rPr>
      </w:pPr>
    </w:p>
    <w:p w14:paraId="04D34287" w14:textId="163B2D1B" w:rsidR="00E70B4C" w:rsidRDefault="007371DF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 xml:space="preserve">Motion </w:t>
      </w:r>
      <w:proofErr w:type="gramStart"/>
      <w:r w:rsidR="00365606">
        <w:rPr>
          <w:color w:val="000000" w:themeColor="text1"/>
        </w:rPr>
        <w:t>p</w:t>
      </w:r>
      <w:r>
        <w:rPr>
          <w:color w:val="000000" w:themeColor="text1"/>
        </w:rPr>
        <w:t>assed</w:t>
      </w:r>
      <w:proofErr w:type="gramEnd"/>
    </w:p>
    <w:p w14:paraId="682E7CF1" w14:textId="77777777" w:rsidR="004C7885" w:rsidRDefault="004C7885" w:rsidP="00CE0604">
      <w:pPr>
        <w:pStyle w:val="BodyText"/>
        <w:ind w:left="180" w:right="700"/>
        <w:rPr>
          <w:color w:val="000000" w:themeColor="text1"/>
        </w:rPr>
      </w:pPr>
    </w:p>
    <w:p w14:paraId="482E5B4F" w14:textId="773E25FE" w:rsidR="00BB7FF6" w:rsidRDefault="00BB7FF6" w:rsidP="00CE0604">
      <w:pPr>
        <w:pStyle w:val="BodyText"/>
        <w:ind w:left="180" w:right="700"/>
        <w:rPr>
          <w:color w:val="000000" w:themeColor="text1"/>
        </w:rPr>
      </w:pPr>
      <w:r>
        <w:rPr>
          <w:color w:val="000000" w:themeColor="text1"/>
        </w:rPr>
        <w:t>Commissioner Trinkle</w:t>
      </w:r>
      <w:r w:rsidR="00E75BE7">
        <w:rPr>
          <w:color w:val="000000" w:themeColor="text1"/>
        </w:rPr>
        <w:t>, M.D.</w:t>
      </w:r>
      <w:r>
        <w:rPr>
          <w:color w:val="000000" w:themeColor="text1"/>
        </w:rPr>
        <w:t xml:space="preserve"> pardoned himself and left the March </w:t>
      </w:r>
      <w:r w:rsidR="005904E2">
        <w:rPr>
          <w:color w:val="000000" w:themeColor="text1"/>
        </w:rPr>
        <w:t>B</w:t>
      </w:r>
      <w:r>
        <w:rPr>
          <w:color w:val="000000" w:themeColor="text1"/>
        </w:rPr>
        <w:t xml:space="preserve">oard </w:t>
      </w:r>
      <w:proofErr w:type="gramStart"/>
      <w:r>
        <w:rPr>
          <w:color w:val="000000" w:themeColor="text1"/>
        </w:rPr>
        <w:t>meeting</w:t>
      </w:r>
      <w:proofErr w:type="gramEnd"/>
    </w:p>
    <w:p w14:paraId="329C8F45" w14:textId="77777777" w:rsidR="00E70B4C" w:rsidRDefault="00E70B4C" w:rsidP="00CE0604">
      <w:pPr>
        <w:pStyle w:val="BodyText"/>
        <w:ind w:left="180" w:right="700"/>
        <w:rPr>
          <w:color w:val="000000" w:themeColor="text1"/>
        </w:rPr>
      </w:pPr>
    </w:p>
    <w:p w14:paraId="659E75C9" w14:textId="77F44FB0" w:rsidR="00F2145F" w:rsidRDefault="002E2DCC" w:rsidP="00CE0604">
      <w:pPr>
        <w:pStyle w:val="Heading1"/>
        <w:numPr>
          <w:ilvl w:val="0"/>
          <w:numId w:val="3"/>
        </w:numPr>
        <w:ind w:left="540" w:right="700"/>
        <w:jc w:val="left"/>
      </w:pPr>
      <w:r w:rsidRPr="009D73D5">
        <w:rPr>
          <w:color w:val="1F487C"/>
          <w:spacing w:val="-2"/>
        </w:rPr>
        <w:t>Commission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4"/>
        </w:rPr>
        <w:t>Votes</w:t>
      </w:r>
      <w:r w:rsidR="004F7295">
        <w:rPr>
          <w:color w:val="1F487C"/>
          <w:spacing w:val="-4"/>
        </w:rPr>
        <w:t xml:space="preserve"> | FY23 Grant Allocations</w:t>
      </w:r>
      <w:r w:rsidR="009D73D5">
        <w:rPr>
          <w:color w:val="1F487C"/>
          <w:spacing w:val="-4"/>
        </w:rPr>
        <w:br/>
      </w:r>
    </w:p>
    <w:p w14:paraId="0B198B9F" w14:textId="77777777" w:rsidR="00F2145F" w:rsidRPr="0021122B" w:rsidRDefault="002E2DCC" w:rsidP="009819A3">
      <w:pPr>
        <w:pStyle w:val="ListParagraph"/>
        <w:numPr>
          <w:ilvl w:val="0"/>
          <w:numId w:val="1"/>
        </w:numPr>
        <w:tabs>
          <w:tab w:val="left" w:pos="484"/>
        </w:tabs>
        <w:ind w:right="700"/>
        <w:rPr>
          <w:color w:val="244061" w:themeColor="accent1" w:themeShade="80"/>
          <w:sz w:val="23"/>
        </w:rPr>
      </w:pPr>
      <w:r w:rsidRPr="0021122B">
        <w:rPr>
          <w:color w:val="244061" w:themeColor="accent1" w:themeShade="80"/>
          <w:sz w:val="23"/>
        </w:rPr>
        <w:t>FY24</w:t>
      </w:r>
      <w:r w:rsidRPr="0021122B">
        <w:rPr>
          <w:color w:val="244061" w:themeColor="accent1" w:themeShade="80"/>
          <w:spacing w:val="-4"/>
          <w:sz w:val="23"/>
        </w:rPr>
        <w:t xml:space="preserve"> </w:t>
      </w:r>
      <w:r w:rsidRPr="0021122B">
        <w:rPr>
          <w:color w:val="244061" w:themeColor="accent1" w:themeShade="80"/>
          <w:sz w:val="23"/>
        </w:rPr>
        <w:t>Guidelines</w:t>
      </w:r>
      <w:r w:rsidRPr="0021122B">
        <w:rPr>
          <w:color w:val="244061" w:themeColor="accent1" w:themeShade="80"/>
          <w:spacing w:val="-3"/>
          <w:sz w:val="23"/>
        </w:rPr>
        <w:t xml:space="preserve"> </w:t>
      </w:r>
      <w:r w:rsidRPr="0021122B">
        <w:rPr>
          <w:color w:val="244061" w:themeColor="accent1" w:themeShade="80"/>
          <w:sz w:val="23"/>
        </w:rPr>
        <w:t>for</w:t>
      </w:r>
      <w:r w:rsidRPr="0021122B">
        <w:rPr>
          <w:color w:val="244061" w:themeColor="accent1" w:themeShade="80"/>
          <w:spacing w:val="-2"/>
          <w:sz w:val="23"/>
        </w:rPr>
        <w:t xml:space="preserve"> Funding</w:t>
      </w:r>
    </w:p>
    <w:p w14:paraId="798441CE" w14:textId="0E7BD441" w:rsidR="007371DF" w:rsidRDefault="002E2DCC" w:rsidP="0072658C">
      <w:pPr>
        <w:pStyle w:val="BodyText"/>
        <w:ind w:right="700"/>
        <w:rPr>
          <w:spacing w:val="-5"/>
        </w:rPr>
      </w:pPr>
      <w:r w:rsidRPr="0021122B">
        <w:t>Director</w:t>
      </w:r>
      <w:r w:rsidRPr="0021122B">
        <w:rPr>
          <w:spacing w:val="-4"/>
        </w:rPr>
        <w:t xml:space="preserve"> </w:t>
      </w:r>
      <w:r w:rsidRPr="0021122B">
        <w:t>Hancock</w:t>
      </w:r>
      <w:r w:rsidRPr="0021122B">
        <w:rPr>
          <w:spacing w:val="-4"/>
        </w:rPr>
        <w:t xml:space="preserve"> </w:t>
      </w:r>
      <w:r w:rsidR="00283B3F">
        <w:t>recommended</w:t>
      </w:r>
      <w:r w:rsidR="007371DF">
        <w:rPr>
          <w:spacing w:val="-5"/>
        </w:rPr>
        <w:t xml:space="preserve"> that any unallocated</w:t>
      </w:r>
      <w:r w:rsidR="003C61FF">
        <w:rPr>
          <w:spacing w:val="-5"/>
        </w:rPr>
        <w:t xml:space="preserve"> grant</w:t>
      </w:r>
      <w:r w:rsidR="007371DF">
        <w:rPr>
          <w:spacing w:val="-5"/>
        </w:rPr>
        <w:t xml:space="preserve"> funds </w:t>
      </w:r>
      <w:r w:rsidR="00283B3F">
        <w:rPr>
          <w:spacing w:val="-5"/>
        </w:rPr>
        <w:t xml:space="preserve">be </w:t>
      </w:r>
      <w:r w:rsidR="0072658C">
        <w:rPr>
          <w:spacing w:val="-5"/>
        </w:rPr>
        <w:t>allocated</w:t>
      </w:r>
      <w:r w:rsidR="00283B3F">
        <w:rPr>
          <w:spacing w:val="-5"/>
        </w:rPr>
        <w:t xml:space="preserve"> to </w:t>
      </w:r>
      <w:r w:rsidR="007371DF">
        <w:rPr>
          <w:spacing w:val="-5"/>
        </w:rPr>
        <w:t>GOS grantees</w:t>
      </w:r>
      <w:r w:rsidR="00283B3F">
        <w:rPr>
          <w:spacing w:val="-5"/>
        </w:rPr>
        <w:t xml:space="preserve"> </w:t>
      </w:r>
      <w:r w:rsidR="0072658C">
        <w:rPr>
          <w:spacing w:val="-5"/>
        </w:rPr>
        <w:t xml:space="preserve">who received less than $2,500 </w:t>
      </w:r>
      <w:r w:rsidR="00283B3F">
        <w:rPr>
          <w:spacing w:val="-5"/>
        </w:rPr>
        <w:t>as part of their final grant award payment. This would</w:t>
      </w:r>
      <w:r w:rsidR="007371DF">
        <w:rPr>
          <w:spacing w:val="-5"/>
        </w:rPr>
        <w:t xml:space="preserve"> </w:t>
      </w:r>
      <w:r w:rsidR="0072658C">
        <w:rPr>
          <w:spacing w:val="-5"/>
        </w:rPr>
        <w:t>bring</w:t>
      </w:r>
      <w:r w:rsidR="00283B3F">
        <w:rPr>
          <w:spacing w:val="-5"/>
        </w:rPr>
        <w:t xml:space="preserve"> GOS grantees</w:t>
      </w:r>
      <w:r w:rsidR="007371DF">
        <w:rPr>
          <w:spacing w:val="-5"/>
        </w:rPr>
        <w:t xml:space="preserve"> </w:t>
      </w:r>
      <w:r w:rsidR="0072658C">
        <w:rPr>
          <w:spacing w:val="-5"/>
        </w:rPr>
        <w:t>closer to the minimum amount approved for FY24</w:t>
      </w:r>
      <w:r w:rsidR="00283B3F">
        <w:rPr>
          <w:spacing w:val="-5"/>
        </w:rPr>
        <w:t>.</w:t>
      </w:r>
      <w:r w:rsidR="0072658C">
        <w:rPr>
          <w:spacing w:val="-5"/>
        </w:rPr>
        <w:t xml:space="preserve"> Commissioner Markley suggested allocation to Priority 1 and Priority 2 grantees in this category.  </w:t>
      </w:r>
    </w:p>
    <w:p w14:paraId="66411AF8" w14:textId="77777777" w:rsidR="004C7885" w:rsidRDefault="004C7885" w:rsidP="00CE0604">
      <w:pPr>
        <w:pStyle w:val="BodyText"/>
        <w:ind w:right="700"/>
        <w:rPr>
          <w:color w:val="FF0000"/>
          <w:spacing w:val="-5"/>
        </w:rPr>
      </w:pPr>
    </w:p>
    <w:p w14:paraId="288D3E74" w14:textId="77777777" w:rsidR="004C7885" w:rsidRDefault="004C7885" w:rsidP="00CE0604">
      <w:pPr>
        <w:pStyle w:val="BodyText"/>
        <w:ind w:right="700"/>
        <w:rPr>
          <w:color w:val="FF0000"/>
          <w:spacing w:val="-5"/>
        </w:rPr>
      </w:pPr>
    </w:p>
    <w:p w14:paraId="69F0F075" w14:textId="77777777" w:rsidR="0072658C" w:rsidRDefault="00283B3F" w:rsidP="00CE0604">
      <w:pPr>
        <w:pStyle w:val="BodyText"/>
        <w:ind w:right="700"/>
        <w:rPr>
          <w:spacing w:val="-5"/>
        </w:rPr>
      </w:pPr>
      <w:r w:rsidRPr="004C7885">
        <w:rPr>
          <w:spacing w:val="-5"/>
        </w:rPr>
        <w:t>Chair Jennings</w:t>
      </w:r>
      <w:r w:rsidR="007371DF" w:rsidRPr="004C7885">
        <w:rPr>
          <w:spacing w:val="-5"/>
        </w:rPr>
        <w:t xml:space="preserve"> made </w:t>
      </w:r>
      <w:r w:rsidRPr="004C7885">
        <w:rPr>
          <w:spacing w:val="-5"/>
        </w:rPr>
        <w:t xml:space="preserve">a </w:t>
      </w:r>
      <w:r w:rsidR="007371DF" w:rsidRPr="004C7885">
        <w:rPr>
          <w:spacing w:val="-5"/>
        </w:rPr>
        <w:t xml:space="preserve">motion </w:t>
      </w:r>
      <w:r w:rsidR="003E46C1" w:rsidRPr="004C7885">
        <w:rPr>
          <w:spacing w:val="-5"/>
        </w:rPr>
        <w:t xml:space="preserve">to </w:t>
      </w:r>
      <w:r w:rsidRPr="004C7885">
        <w:rPr>
          <w:spacing w:val="-5"/>
        </w:rPr>
        <w:t>utilize</w:t>
      </w:r>
      <w:r w:rsidR="007371DF" w:rsidRPr="004C7885">
        <w:rPr>
          <w:spacing w:val="-5"/>
        </w:rPr>
        <w:t xml:space="preserve"> </w:t>
      </w:r>
      <w:r w:rsidR="00CA0AD7" w:rsidRPr="004C7885">
        <w:rPr>
          <w:spacing w:val="-5"/>
        </w:rPr>
        <w:t xml:space="preserve">unallocated funding </w:t>
      </w:r>
      <w:r w:rsidR="003E46C1" w:rsidRPr="004C7885">
        <w:rPr>
          <w:spacing w:val="-5"/>
        </w:rPr>
        <w:t>by raising</w:t>
      </w:r>
      <w:r w:rsidR="00CA0AD7" w:rsidRPr="004C7885">
        <w:rPr>
          <w:spacing w:val="-5"/>
        </w:rPr>
        <w:t xml:space="preserve"> grant awards for </w:t>
      </w:r>
      <w:r w:rsidR="007371DF" w:rsidRPr="004C7885">
        <w:rPr>
          <w:spacing w:val="-5"/>
        </w:rPr>
        <w:t>GOS</w:t>
      </w:r>
      <w:r w:rsidR="00CA0AD7" w:rsidRPr="004C7885">
        <w:rPr>
          <w:spacing w:val="-5"/>
        </w:rPr>
        <w:t xml:space="preserve"> </w:t>
      </w:r>
      <w:r w:rsidR="0072658C">
        <w:rPr>
          <w:spacing w:val="-5"/>
        </w:rPr>
        <w:t>Pr</w:t>
      </w:r>
      <w:r w:rsidR="00CA0AD7" w:rsidRPr="004C7885">
        <w:rPr>
          <w:spacing w:val="-5"/>
        </w:rPr>
        <w:t xml:space="preserve">iority 1 and 2 grantees </w:t>
      </w:r>
      <w:r w:rsidR="0072658C">
        <w:rPr>
          <w:spacing w:val="-5"/>
        </w:rPr>
        <w:t>who received less than</w:t>
      </w:r>
      <w:r w:rsidRPr="004C7885">
        <w:rPr>
          <w:spacing w:val="-5"/>
        </w:rPr>
        <w:t xml:space="preserve"> </w:t>
      </w:r>
      <w:r w:rsidR="00CA0AD7" w:rsidRPr="004C7885">
        <w:rPr>
          <w:spacing w:val="-5"/>
        </w:rPr>
        <w:t>$2,500</w:t>
      </w:r>
      <w:r w:rsidRPr="004C7885">
        <w:rPr>
          <w:spacing w:val="-5"/>
        </w:rPr>
        <w:t xml:space="preserve"> and a</w:t>
      </w:r>
      <w:r w:rsidR="00CA0AD7" w:rsidRPr="004C7885">
        <w:rPr>
          <w:spacing w:val="-5"/>
        </w:rPr>
        <w:t xml:space="preserve">ny remaining </w:t>
      </w:r>
      <w:r w:rsidRPr="004C7885">
        <w:rPr>
          <w:spacing w:val="-5"/>
        </w:rPr>
        <w:t xml:space="preserve">funds </w:t>
      </w:r>
      <w:r w:rsidR="003E46C1" w:rsidRPr="004C7885">
        <w:rPr>
          <w:spacing w:val="-5"/>
        </w:rPr>
        <w:t xml:space="preserve">to </w:t>
      </w:r>
      <w:r w:rsidR="00CA0AD7" w:rsidRPr="004C7885">
        <w:rPr>
          <w:spacing w:val="-5"/>
        </w:rPr>
        <w:t xml:space="preserve">be distributed to Priority 3 </w:t>
      </w:r>
      <w:r w:rsidRPr="004C7885">
        <w:rPr>
          <w:spacing w:val="-5"/>
        </w:rPr>
        <w:t>grantee</w:t>
      </w:r>
      <w:r w:rsidR="0072658C">
        <w:rPr>
          <w:spacing w:val="-5"/>
        </w:rPr>
        <w:t xml:space="preserve">. </w:t>
      </w:r>
    </w:p>
    <w:p w14:paraId="1CD1892B" w14:textId="77777777" w:rsidR="0072658C" w:rsidRDefault="0072658C" w:rsidP="00CE0604">
      <w:pPr>
        <w:pStyle w:val="BodyText"/>
        <w:ind w:right="700"/>
        <w:rPr>
          <w:spacing w:val="-5"/>
        </w:rPr>
      </w:pPr>
    </w:p>
    <w:p w14:paraId="5D08C81B" w14:textId="77777777" w:rsidR="0072658C" w:rsidRDefault="0072658C" w:rsidP="00CE0604">
      <w:pPr>
        <w:pStyle w:val="BodyText"/>
        <w:ind w:right="700"/>
        <w:rPr>
          <w:spacing w:val="-5"/>
        </w:rPr>
      </w:pPr>
    </w:p>
    <w:p w14:paraId="6D391063" w14:textId="76A96EB3" w:rsidR="007371DF" w:rsidRPr="0021122B" w:rsidRDefault="007F722F" w:rsidP="00CE0604">
      <w:pPr>
        <w:pStyle w:val="BodyText"/>
        <w:ind w:right="700"/>
      </w:pPr>
      <w:r>
        <w:rPr>
          <w:spacing w:val="-5"/>
        </w:rPr>
        <w:t xml:space="preserve">Seconded: Commissioner </w:t>
      </w:r>
      <w:r w:rsidR="004C7885">
        <w:rPr>
          <w:spacing w:val="-5"/>
        </w:rPr>
        <w:t>Goudie</w:t>
      </w:r>
    </w:p>
    <w:p w14:paraId="2BE5A5F7" w14:textId="5D8C3E04" w:rsidR="00CA0AD7" w:rsidRDefault="00CA0AD7" w:rsidP="00CE0604">
      <w:pPr>
        <w:pStyle w:val="BodyText"/>
        <w:spacing w:before="4"/>
        <w:ind w:left="0" w:right="700"/>
        <w:rPr>
          <w:sz w:val="22"/>
        </w:rPr>
      </w:pPr>
    </w:p>
    <w:p w14:paraId="7556A3D1" w14:textId="3DC8E22C" w:rsidR="00F2145F" w:rsidRDefault="002E2DCC" w:rsidP="00CE0604">
      <w:pPr>
        <w:pStyle w:val="BodyText"/>
        <w:spacing w:line="264" w:lineRule="exact"/>
        <w:ind w:right="700"/>
      </w:pPr>
      <w:r>
        <w:t>All</w:t>
      </w:r>
      <w:r>
        <w:rPr>
          <w:spacing w:val="-8"/>
        </w:rPr>
        <w:t xml:space="preserve"> </w:t>
      </w:r>
      <w:r w:rsidR="006A5D0C">
        <w:rPr>
          <w:spacing w:val="-8"/>
        </w:rPr>
        <w:t xml:space="preserve">those in attendance </w:t>
      </w:r>
      <w:r>
        <w:t>approved,</w:t>
      </w:r>
      <w:r>
        <w:rPr>
          <w:spacing w:val="-4"/>
        </w:rPr>
        <w:t xml:space="preserve"> </w:t>
      </w:r>
      <w:r w:rsidR="007F722F">
        <w:t>M</w:t>
      </w:r>
      <w:r>
        <w:t>otion</w:t>
      </w:r>
      <w:r>
        <w:rPr>
          <w:spacing w:val="-5"/>
        </w:rPr>
        <w:t xml:space="preserve"> </w:t>
      </w:r>
      <w:r w:rsidR="003E46C1">
        <w:rPr>
          <w:spacing w:val="-5"/>
        </w:rPr>
        <w:t>P</w:t>
      </w:r>
      <w:r>
        <w:rPr>
          <w:spacing w:val="-2"/>
        </w:rPr>
        <w:t>assed</w:t>
      </w:r>
    </w:p>
    <w:p w14:paraId="0416EFD1" w14:textId="52FE7351" w:rsidR="003E46C1" w:rsidRDefault="003E46C1">
      <w:pPr>
        <w:rPr>
          <w:sz w:val="23"/>
          <w:szCs w:val="23"/>
        </w:rPr>
      </w:pPr>
    </w:p>
    <w:p w14:paraId="352D72A0" w14:textId="09770DD5" w:rsidR="004F7295" w:rsidRDefault="004F7295" w:rsidP="00CE0604">
      <w:pPr>
        <w:pStyle w:val="Heading1"/>
        <w:numPr>
          <w:ilvl w:val="0"/>
          <w:numId w:val="3"/>
        </w:numPr>
        <w:ind w:left="630" w:right="700" w:hanging="450"/>
        <w:jc w:val="left"/>
        <w:rPr>
          <w:color w:val="1F487C"/>
          <w:spacing w:val="-2"/>
        </w:rPr>
      </w:pPr>
      <w:r w:rsidRPr="004F7295">
        <w:rPr>
          <w:color w:val="1F487C"/>
          <w:spacing w:val="-2"/>
        </w:rPr>
        <w:t>Policy Manual Update</w:t>
      </w:r>
    </w:p>
    <w:p w14:paraId="375A6618" w14:textId="664424E3" w:rsidR="004F7295" w:rsidRPr="004F7295" w:rsidRDefault="004F7295" w:rsidP="00CE0604">
      <w:pPr>
        <w:pStyle w:val="Heading1"/>
        <w:ind w:left="630" w:right="700" w:firstLine="0"/>
        <w:rPr>
          <w:color w:val="1F487C"/>
          <w:spacing w:val="-2"/>
        </w:rPr>
      </w:pPr>
    </w:p>
    <w:p w14:paraId="5688AF9D" w14:textId="77777777" w:rsidR="003C61FF" w:rsidRDefault="003E46C1" w:rsidP="003C61FF">
      <w:pPr>
        <w:pStyle w:val="Heading1"/>
        <w:ind w:right="700" w:hanging="2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Chair Jennings</w:t>
      </w:r>
      <w:r w:rsidR="00CA0AD7" w:rsidRPr="00CA0AD7">
        <w:rPr>
          <w:b w:val="0"/>
          <w:bCs w:val="0"/>
          <w:spacing w:val="-2"/>
        </w:rPr>
        <w:t xml:space="preserve"> thanked staff</w:t>
      </w:r>
      <w:r>
        <w:rPr>
          <w:b w:val="0"/>
          <w:bCs w:val="0"/>
          <w:spacing w:val="-2"/>
        </w:rPr>
        <w:t xml:space="preserve">, legal counsel from the </w:t>
      </w:r>
      <w:r w:rsidR="00CA0AD7" w:rsidRPr="00CA0AD7">
        <w:rPr>
          <w:b w:val="0"/>
          <w:bCs w:val="0"/>
          <w:spacing w:val="-2"/>
        </w:rPr>
        <w:t>AG</w:t>
      </w:r>
      <w:r>
        <w:rPr>
          <w:b w:val="0"/>
          <w:bCs w:val="0"/>
          <w:spacing w:val="-2"/>
        </w:rPr>
        <w:t>’s</w:t>
      </w:r>
      <w:r w:rsidR="00CA0AD7" w:rsidRPr="00CA0AD7">
        <w:rPr>
          <w:b w:val="0"/>
          <w:bCs w:val="0"/>
          <w:spacing w:val="-2"/>
        </w:rPr>
        <w:t xml:space="preserve"> office</w:t>
      </w:r>
      <w:r>
        <w:rPr>
          <w:b w:val="0"/>
          <w:bCs w:val="0"/>
          <w:spacing w:val="-2"/>
        </w:rPr>
        <w:t>,</w:t>
      </w:r>
      <w:r w:rsidR="00CA0AD7" w:rsidRPr="00CA0AD7">
        <w:rPr>
          <w:b w:val="0"/>
          <w:bCs w:val="0"/>
          <w:spacing w:val="-2"/>
        </w:rPr>
        <w:t xml:space="preserve"> as well as </w:t>
      </w:r>
      <w:r>
        <w:rPr>
          <w:b w:val="0"/>
          <w:bCs w:val="0"/>
          <w:spacing w:val="-2"/>
        </w:rPr>
        <w:t>members of the</w:t>
      </w:r>
      <w:r w:rsidR="00476B76">
        <w:rPr>
          <w:b w:val="0"/>
          <w:bCs w:val="0"/>
          <w:spacing w:val="-2"/>
        </w:rPr>
        <w:t xml:space="preserve"> </w:t>
      </w:r>
      <w:r w:rsidR="00CA0AD7" w:rsidRPr="00CA0AD7">
        <w:rPr>
          <w:b w:val="0"/>
          <w:bCs w:val="0"/>
          <w:spacing w:val="-2"/>
        </w:rPr>
        <w:t xml:space="preserve">Budget and Policy </w:t>
      </w:r>
      <w:r>
        <w:rPr>
          <w:b w:val="0"/>
          <w:bCs w:val="0"/>
          <w:spacing w:val="-2"/>
        </w:rPr>
        <w:t xml:space="preserve">and Executive </w:t>
      </w:r>
      <w:r w:rsidR="00CA0AD7" w:rsidRPr="00CA0AD7">
        <w:rPr>
          <w:b w:val="0"/>
          <w:bCs w:val="0"/>
          <w:spacing w:val="-2"/>
        </w:rPr>
        <w:t>Committee</w:t>
      </w:r>
      <w:r>
        <w:rPr>
          <w:b w:val="0"/>
          <w:bCs w:val="0"/>
          <w:spacing w:val="-2"/>
        </w:rPr>
        <w:t xml:space="preserve"> for reviewing the Policy Manual</w:t>
      </w:r>
      <w:r w:rsidR="00CA0AD7" w:rsidRPr="00CA0AD7">
        <w:rPr>
          <w:b w:val="0"/>
          <w:bCs w:val="0"/>
          <w:spacing w:val="-2"/>
        </w:rPr>
        <w:t>.</w:t>
      </w:r>
      <w:r w:rsidR="00CA0AD7">
        <w:rPr>
          <w:b w:val="0"/>
          <w:bCs w:val="0"/>
          <w:spacing w:val="-2"/>
        </w:rPr>
        <w:t xml:space="preserve">  </w:t>
      </w:r>
      <w:r>
        <w:rPr>
          <w:b w:val="0"/>
          <w:bCs w:val="0"/>
          <w:spacing w:val="-2"/>
        </w:rPr>
        <w:t>Director Hancock provided</w:t>
      </w:r>
      <w:r w:rsidR="00CA0AD7">
        <w:rPr>
          <w:b w:val="0"/>
          <w:bCs w:val="0"/>
          <w:spacing w:val="-2"/>
        </w:rPr>
        <w:t xml:space="preserve"> insight </w:t>
      </w:r>
      <w:r w:rsidR="005F63E7">
        <w:rPr>
          <w:b w:val="0"/>
          <w:bCs w:val="0"/>
          <w:spacing w:val="-2"/>
        </w:rPr>
        <w:t>on</w:t>
      </w:r>
      <w:r w:rsidR="00CA0AD7">
        <w:rPr>
          <w:b w:val="0"/>
          <w:bCs w:val="0"/>
          <w:spacing w:val="-2"/>
        </w:rPr>
        <w:t xml:space="preserve"> </w:t>
      </w:r>
      <w:r w:rsidR="005F63E7">
        <w:rPr>
          <w:b w:val="0"/>
          <w:bCs w:val="0"/>
          <w:spacing w:val="-2"/>
        </w:rPr>
        <w:t>revisions</w:t>
      </w:r>
      <w:r w:rsidR="0072658C">
        <w:rPr>
          <w:b w:val="0"/>
          <w:bCs w:val="0"/>
          <w:spacing w:val="-2"/>
        </w:rPr>
        <w:t xml:space="preserve"> that</w:t>
      </w:r>
      <w:r w:rsidR="005F63E7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include</w:t>
      </w:r>
      <w:r w:rsidR="00CA0AD7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consisten</w:t>
      </w:r>
      <w:r w:rsidR="005F63E7">
        <w:rPr>
          <w:b w:val="0"/>
          <w:bCs w:val="0"/>
          <w:spacing w:val="-2"/>
        </w:rPr>
        <w:t>t</w:t>
      </w:r>
      <w:r>
        <w:rPr>
          <w:b w:val="0"/>
          <w:bCs w:val="0"/>
          <w:spacing w:val="-2"/>
        </w:rPr>
        <w:t xml:space="preserve"> </w:t>
      </w:r>
      <w:r w:rsidR="005F63E7">
        <w:rPr>
          <w:b w:val="0"/>
          <w:bCs w:val="0"/>
          <w:spacing w:val="-2"/>
        </w:rPr>
        <w:t xml:space="preserve">language </w:t>
      </w:r>
      <w:r>
        <w:rPr>
          <w:b w:val="0"/>
          <w:bCs w:val="0"/>
          <w:spacing w:val="-2"/>
        </w:rPr>
        <w:t xml:space="preserve">with VCA </w:t>
      </w:r>
      <w:r w:rsidR="00CA0AD7">
        <w:rPr>
          <w:b w:val="0"/>
          <w:bCs w:val="0"/>
          <w:spacing w:val="-2"/>
        </w:rPr>
        <w:t>grant</w:t>
      </w:r>
      <w:r w:rsidR="005F63E7">
        <w:rPr>
          <w:b w:val="0"/>
          <w:bCs w:val="0"/>
          <w:spacing w:val="-2"/>
        </w:rPr>
        <w:t>s</w:t>
      </w:r>
      <w:r>
        <w:rPr>
          <w:b w:val="0"/>
          <w:bCs w:val="0"/>
          <w:spacing w:val="-2"/>
        </w:rPr>
        <w:t xml:space="preserve"> and Guidelines for Funding, </w:t>
      </w:r>
      <w:r w:rsidR="00CA0AD7">
        <w:rPr>
          <w:b w:val="0"/>
          <w:bCs w:val="0"/>
          <w:spacing w:val="-2"/>
        </w:rPr>
        <w:t xml:space="preserve">correct nomenclature, </w:t>
      </w:r>
      <w:r>
        <w:rPr>
          <w:b w:val="0"/>
          <w:bCs w:val="0"/>
          <w:spacing w:val="-2"/>
        </w:rPr>
        <w:t>referenc</w:t>
      </w:r>
      <w:r w:rsidR="005F63E7">
        <w:rPr>
          <w:b w:val="0"/>
          <w:bCs w:val="0"/>
          <w:spacing w:val="-2"/>
        </w:rPr>
        <w:t xml:space="preserve">es to </w:t>
      </w:r>
      <w:r>
        <w:rPr>
          <w:b w:val="0"/>
          <w:bCs w:val="0"/>
          <w:spacing w:val="-2"/>
        </w:rPr>
        <w:t>correct policies</w:t>
      </w:r>
      <w:r w:rsidR="007873BD">
        <w:rPr>
          <w:b w:val="0"/>
          <w:bCs w:val="0"/>
          <w:spacing w:val="-2"/>
        </w:rPr>
        <w:t>,</w:t>
      </w:r>
      <w:r>
        <w:rPr>
          <w:b w:val="0"/>
          <w:bCs w:val="0"/>
          <w:spacing w:val="-2"/>
        </w:rPr>
        <w:t xml:space="preserve"> </w:t>
      </w:r>
      <w:proofErr w:type="gramStart"/>
      <w:r>
        <w:rPr>
          <w:b w:val="0"/>
          <w:bCs w:val="0"/>
          <w:spacing w:val="-2"/>
        </w:rPr>
        <w:t>codes</w:t>
      </w:r>
      <w:proofErr w:type="gramEnd"/>
      <w:r w:rsidR="005F63E7">
        <w:rPr>
          <w:b w:val="0"/>
          <w:bCs w:val="0"/>
          <w:spacing w:val="-2"/>
        </w:rPr>
        <w:t xml:space="preserve"> and </w:t>
      </w:r>
      <w:r>
        <w:rPr>
          <w:b w:val="0"/>
          <w:bCs w:val="0"/>
          <w:spacing w:val="-2"/>
        </w:rPr>
        <w:t xml:space="preserve">language </w:t>
      </w:r>
      <w:r w:rsidR="00CA0AD7">
        <w:rPr>
          <w:b w:val="0"/>
          <w:bCs w:val="0"/>
          <w:spacing w:val="-2"/>
        </w:rPr>
        <w:t xml:space="preserve">in parallel with </w:t>
      </w:r>
      <w:r>
        <w:rPr>
          <w:b w:val="0"/>
          <w:bCs w:val="0"/>
          <w:spacing w:val="-2"/>
        </w:rPr>
        <w:t>the G</w:t>
      </w:r>
      <w:r w:rsidR="00CA0AD7">
        <w:rPr>
          <w:b w:val="0"/>
          <w:bCs w:val="0"/>
          <w:spacing w:val="-2"/>
        </w:rPr>
        <w:t xml:space="preserve">eneral </w:t>
      </w:r>
      <w:r>
        <w:rPr>
          <w:b w:val="0"/>
          <w:bCs w:val="0"/>
          <w:spacing w:val="-2"/>
        </w:rPr>
        <w:t>A</w:t>
      </w:r>
      <w:r w:rsidR="00CA0AD7">
        <w:rPr>
          <w:b w:val="0"/>
          <w:bCs w:val="0"/>
          <w:spacing w:val="-2"/>
        </w:rPr>
        <w:t>ssembly.</w:t>
      </w:r>
      <w:r w:rsidR="003F60C2">
        <w:rPr>
          <w:b w:val="0"/>
          <w:bCs w:val="0"/>
          <w:spacing w:val="-2"/>
        </w:rPr>
        <w:t xml:space="preserve"> Chair Jennings added that the new Policy Manual would clearly define </w:t>
      </w:r>
      <w:r w:rsidR="005F63E7">
        <w:rPr>
          <w:b w:val="0"/>
          <w:bCs w:val="0"/>
          <w:spacing w:val="-2"/>
        </w:rPr>
        <w:t>the</w:t>
      </w:r>
      <w:r w:rsidR="003F60C2">
        <w:rPr>
          <w:b w:val="0"/>
          <w:bCs w:val="0"/>
          <w:spacing w:val="-2"/>
        </w:rPr>
        <w:t xml:space="preserve"> terms</w:t>
      </w:r>
      <w:r w:rsidR="00476B76">
        <w:rPr>
          <w:b w:val="0"/>
          <w:bCs w:val="0"/>
          <w:spacing w:val="-2"/>
        </w:rPr>
        <w:t xml:space="preserve"> </w:t>
      </w:r>
      <w:r w:rsidR="003F60C2">
        <w:rPr>
          <w:b w:val="0"/>
          <w:bCs w:val="0"/>
          <w:spacing w:val="-2"/>
        </w:rPr>
        <w:t xml:space="preserve">‘Commission’ and ‘Agency’ in their respective contexts. </w:t>
      </w:r>
    </w:p>
    <w:p w14:paraId="4D84F7DE" w14:textId="77777777" w:rsidR="003C61FF" w:rsidRDefault="003C61FF" w:rsidP="003C61FF">
      <w:pPr>
        <w:pStyle w:val="Heading1"/>
        <w:ind w:right="700" w:hanging="20"/>
        <w:rPr>
          <w:b w:val="0"/>
          <w:bCs w:val="0"/>
          <w:spacing w:val="-2"/>
        </w:rPr>
      </w:pPr>
    </w:p>
    <w:p w14:paraId="25DB8DA7" w14:textId="77777777" w:rsidR="003C61FF" w:rsidRDefault="003C61FF" w:rsidP="003C61FF">
      <w:pPr>
        <w:pStyle w:val="Heading1"/>
        <w:ind w:right="700" w:hanging="20"/>
        <w:rPr>
          <w:b w:val="0"/>
          <w:bCs w:val="0"/>
          <w:spacing w:val="-2"/>
        </w:rPr>
      </w:pPr>
    </w:p>
    <w:p w14:paraId="0B5FB9EE" w14:textId="0E08C523" w:rsidR="003C61FF" w:rsidRDefault="003C61FF" w:rsidP="003C61FF">
      <w:pPr>
        <w:pStyle w:val="Heading1"/>
        <w:numPr>
          <w:ilvl w:val="0"/>
          <w:numId w:val="3"/>
        </w:numPr>
        <w:ind w:left="630" w:right="700" w:hanging="450"/>
        <w:jc w:val="left"/>
        <w:rPr>
          <w:color w:val="1F487C"/>
          <w:spacing w:val="-2"/>
        </w:rPr>
      </w:pPr>
      <w:r>
        <w:rPr>
          <w:color w:val="1F487C"/>
          <w:spacing w:val="-2"/>
        </w:rPr>
        <w:t>Virtual Meetings</w:t>
      </w:r>
    </w:p>
    <w:p w14:paraId="14F4AE95" w14:textId="77777777" w:rsidR="003C61FF" w:rsidRDefault="003C61FF" w:rsidP="003C61FF">
      <w:pPr>
        <w:pStyle w:val="Heading1"/>
        <w:ind w:right="700" w:hanging="20"/>
        <w:rPr>
          <w:b w:val="0"/>
          <w:bCs w:val="0"/>
          <w:spacing w:val="-2"/>
        </w:rPr>
      </w:pPr>
    </w:p>
    <w:p w14:paraId="176B531A" w14:textId="77777777" w:rsidR="003C61FF" w:rsidRDefault="003C61FF" w:rsidP="003C61FF">
      <w:pPr>
        <w:pStyle w:val="Heading1"/>
        <w:ind w:right="700" w:hanging="20"/>
        <w:rPr>
          <w:b w:val="0"/>
          <w:bCs w:val="0"/>
          <w:spacing w:val="-2"/>
        </w:rPr>
      </w:pPr>
    </w:p>
    <w:p w14:paraId="3E17EAE2" w14:textId="7DAABA75" w:rsidR="003F60C2" w:rsidRPr="003C61FF" w:rsidRDefault="003C61FF" w:rsidP="003C61FF">
      <w:pPr>
        <w:pStyle w:val="Heading1"/>
        <w:ind w:right="700" w:hanging="2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Chair Jennings</w:t>
      </w:r>
      <w:r w:rsidR="003F60C2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opened the discussion for</w:t>
      </w:r>
      <w:r w:rsidR="003F60C2" w:rsidRPr="005F63E7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 xml:space="preserve">a vote this meeting on a </w:t>
      </w:r>
      <w:r w:rsidR="0072658C">
        <w:rPr>
          <w:b w:val="0"/>
          <w:bCs w:val="0"/>
          <w:spacing w:val="-2"/>
        </w:rPr>
        <w:t>virtual</w:t>
      </w:r>
      <w:r w:rsidR="003F60C2" w:rsidRPr="005F63E7">
        <w:rPr>
          <w:b w:val="0"/>
          <w:bCs w:val="0"/>
          <w:spacing w:val="-2"/>
        </w:rPr>
        <w:t xml:space="preserve"> meeting</w:t>
      </w:r>
      <w:r>
        <w:rPr>
          <w:b w:val="0"/>
          <w:bCs w:val="0"/>
          <w:spacing w:val="-2"/>
        </w:rPr>
        <w:t xml:space="preserve"> policy</w:t>
      </w:r>
      <w:r w:rsidR="003F60C2" w:rsidRPr="005F63E7">
        <w:rPr>
          <w:b w:val="0"/>
          <w:bCs w:val="0"/>
          <w:spacing w:val="-2"/>
        </w:rPr>
        <w:t xml:space="preserve"> </w:t>
      </w:r>
      <w:r w:rsidR="0072658C">
        <w:rPr>
          <w:b w:val="0"/>
          <w:bCs w:val="0"/>
          <w:spacing w:val="-2"/>
        </w:rPr>
        <w:t>so that a virtual meeting focused on the Policy Manual can be held before June</w:t>
      </w:r>
      <w:r>
        <w:rPr>
          <w:b w:val="0"/>
          <w:bCs w:val="0"/>
          <w:spacing w:val="-2"/>
        </w:rPr>
        <w:t xml:space="preserve">. </w:t>
      </w:r>
    </w:p>
    <w:p w14:paraId="1A62A44E" w14:textId="554605E6" w:rsidR="0053770B" w:rsidRDefault="0053770B" w:rsidP="003C61FF">
      <w:pPr>
        <w:pStyle w:val="Heading1"/>
        <w:ind w:right="700" w:hanging="200"/>
        <w:rPr>
          <w:b w:val="0"/>
          <w:bCs w:val="0"/>
          <w:spacing w:val="-2"/>
        </w:rPr>
      </w:pPr>
    </w:p>
    <w:p w14:paraId="3C8D5675" w14:textId="153A8B5E" w:rsidR="0055299D" w:rsidRDefault="0055299D" w:rsidP="00CE0604">
      <w:pPr>
        <w:pStyle w:val="Heading1"/>
        <w:ind w:left="630" w:right="700" w:firstLine="0"/>
        <w:rPr>
          <w:b w:val="0"/>
          <w:bCs w:val="0"/>
          <w:spacing w:val="-2"/>
        </w:rPr>
      </w:pPr>
    </w:p>
    <w:p w14:paraId="55C01D39" w14:textId="6563EC12" w:rsidR="006C4498" w:rsidRDefault="0055299D" w:rsidP="003C61FF">
      <w:pPr>
        <w:pStyle w:val="Heading1"/>
        <w:ind w:right="700" w:hanging="2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L</w:t>
      </w:r>
      <w:r w:rsidR="0053770B">
        <w:rPr>
          <w:b w:val="0"/>
          <w:bCs w:val="0"/>
          <w:spacing w:val="-2"/>
        </w:rPr>
        <w:t xml:space="preserve">egal </w:t>
      </w:r>
      <w:r>
        <w:rPr>
          <w:b w:val="0"/>
          <w:bCs w:val="0"/>
          <w:spacing w:val="-2"/>
        </w:rPr>
        <w:t xml:space="preserve">counsel provided definitions </w:t>
      </w:r>
      <w:r w:rsidR="006A5D0C">
        <w:rPr>
          <w:b w:val="0"/>
          <w:bCs w:val="0"/>
          <w:spacing w:val="-2"/>
        </w:rPr>
        <w:t xml:space="preserve">and proper procedures </w:t>
      </w:r>
      <w:r>
        <w:rPr>
          <w:b w:val="0"/>
          <w:bCs w:val="0"/>
          <w:spacing w:val="-2"/>
        </w:rPr>
        <w:t xml:space="preserve">of virtual </w:t>
      </w:r>
      <w:r w:rsidR="00771AF4">
        <w:rPr>
          <w:b w:val="0"/>
          <w:bCs w:val="0"/>
          <w:spacing w:val="-2"/>
        </w:rPr>
        <w:t>meetings.</w:t>
      </w:r>
      <w:r w:rsidR="006A5D0C">
        <w:rPr>
          <w:b w:val="0"/>
          <w:bCs w:val="0"/>
          <w:spacing w:val="-2"/>
        </w:rPr>
        <w:t xml:space="preserve"> </w:t>
      </w:r>
    </w:p>
    <w:p w14:paraId="08B6C172" w14:textId="6627DF98" w:rsidR="006C4498" w:rsidRDefault="006C4498" w:rsidP="00CE0604">
      <w:pPr>
        <w:pStyle w:val="Heading1"/>
        <w:ind w:left="630" w:right="700" w:firstLine="0"/>
        <w:rPr>
          <w:b w:val="0"/>
          <w:bCs w:val="0"/>
          <w:spacing w:val="-2"/>
        </w:rPr>
      </w:pPr>
    </w:p>
    <w:p w14:paraId="22B9B85E" w14:textId="26E5F407" w:rsidR="006C4498" w:rsidRDefault="005F63E7" w:rsidP="003C61FF">
      <w:pPr>
        <w:pStyle w:val="Heading1"/>
        <w:ind w:right="700" w:hanging="2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M</w:t>
      </w:r>
      <w:r w:rsidR="00771AF4">
        <w:rPr>
          <w:b w:val="0"/>
          <w:bCs w:val="0"/>
          <w:spacing w:val="-2"/>
        </w:rPr>
        <w:t xml:space="preserve">otion to </w:t>
      </w:r>
      <w:r w:rsidR="006C4498">
        <w:rPr>
          <w:b w:val="0"/>
          <w:bCs w:val="0"/>
          <w:spacing w:val="-2"/>
        </w:rPr>
        <w:t>move</w:t>
      </w:r>
      <w:r w:rsidR="00771AF4">
        <w:rPr>
          <w:b w:val="0"/>
          <w:bCs w:val="0"/>
          <w:spacing w:val="-2"/>
        </w:rPr>
        <w:t xml:space="preserve"> forward</w:t>
      </w:r>
      <w:r w:rsidR="006C4498">
        <w:rPr>
          <w:b w:val="0"/>
          <w:bCs w:val="0"/>
          <w:spacing w:val="-2"/>
        </w:rPr>
        <w:t xml:space="preserve"> with </w:t>
      </w:r>
      <w:r w:rsidR="00771AF4">
        <w:rPr>
          <w:b w:val="0"/>
          <w:bCs w:val="0"/>
          <w:spacing w:val="-2"/>
        </w:rPr>
        <w:t xml:space="preserve">virtual </w:t>
      </w:r>
      <w:r w:rsidR="000D1B83">
        <w:rPr>
          <w:b w:val="0"/>
          <w:bCs w:val="0"/>
          <w:spacing w:val="-2"/>
        </w:rPr>
        <w:t>B</w:t>
      </w:r>
      <w:r w:rsidR="006C4498">
        <w:rPr>
          <w:b w:val="0"/>
          <w:bCs w:val="0"/>
          <w:spacing w:val="-2"/>
        </w:rPr>
        <w:t>oard meeting</w:t>
      </w:r>
      <w:r w:rsidR="00771AF4">
        <w:rPr>
          <w:b w:val="0"/>
          <w:bCs w:val="0"/>
          <w:spacing w:val="-2"/>
        </w:rPr>
        <w:t>s</w:t>
      </w:r>
      <w:r w:rsidR="006C4498">
        <w:rPr>
          <w:b w:val="0"/>
          <w:bCs w:val="0"/>
          <w:spacing w:val="-2"/>
        </w:rPr>
        <w:t xml:space="preserve"> </w:t>
      </w:r>
      <w:r w:rsidR="0072658C">
        <w:rPr>
          <w:b w:val="0"/>
          <w:bCs w:val="0"/>
          <w:spacing w:val="-2"/>
        </w:rPr>
        <w:t>per the code</w:t>
      </w:r>
      <w:r>
        <w:rPr>
          <w:b w:val="0"/>
          <w:bCs w:val="0"/>
          <w:spacing w:val="-2"/>
        </w:rPr>
        <w:t>:</w:t>
      </w:r>
    </w:p>
    <w:p w14:paraId="63DCD728" w14:textId="14E1CC09" w:rsidR="00771AF4" w:rsidRDefault="00771AF4" w:rsidP="00CE0604">
      <w:pPr>
        <w:pStyle w:val="Heading1"/>
        <w:ind w:left="630" w:right="700" w:firstLine="0"/>
        <w:rPr>
          <w:b w:val="0"/>
          <w:bCs w:val="0"/>
          <w:spacing w:val="-2"/>
        </w:rPr>
      </w:pPr>
    </w:p>
    <w:p w14:paraId="355D4093" w14:textId="0EF5DB36" w:rsidR="005F63E7" w:rsidRDefault="005F63E7" w:rsidP="003C61FF">
      <w:pPr>
        <w:pStyle w:val="Heading1"/>
        <w:ind w:right="700" w:hanging="2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Commissioner Goudie</w:t>
      </w:r>
    </w:p>
    <w:p w14:paraId="5EA38FBA" w14:textId="5F7EB100" w:rsidR="006C4498" w:rsidRDefault="00771AF4" w:rsidP="003C61FF">
      <w:pPr>
        <w:pStyle w:val="Heading1"/>
        <w:ind w:right="700" w:hanging="2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Seconded: Commissioner Jackson</w:t>
      </w:r>
    </w:p>
    <w:p w14:paraId="7394E221" w14:textId="5BBF4A12" w:rsidR="00771AF4" w:rsidRDefault="0072658C" w:rsidP="00CE0604">
      <w:pPr>
        <w:pStyle w:val="Heading1"/>
        <w:ind w:left="630" w:right="700" w:firstLine="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 </w:t>
      </w:r>
    </w:p>
    <w:p w14:paraId="5A387E72" w14:textId="40AA6024" w:rsidR="006C4498" w:rsidRDefault="006C4498" w:rsidP="003C61FF">
      <w:pPr>
        <w:pStyle w:val="Heading1"/>
        <w:ind w:right="700" w:hanging="2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All </w:t>
      </w:r>
      <w:r w:rsidR="00771AF4">
        <w:rPr>
          <w:b w:val="0"/>
          <w:bCs w:val="0"/>
          <w:spacing w:val="-2"/>
        </w:rPr>
        <w:t xml:space="preserve">those in </w:t>
      </w:r>
      <w:r w:rsidR="005955EB">
        <w:rPr>
          <w:b w:val="0"/>
          <w:bCs w:val="0"/>
          <w:spacing w:val="-2"/>
        </w:rPr>
        <w:t>attendance</w:t>
      </w:r>
      <w:r w:rsidR="00771AF4"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2"/>
        </w:rPr>
        <w:t>approved</w:t>
      </w:r>
      <w:r w:rsidR="000D1B83">
        <w:rPr>
          <w:b w:val="0"/>
          <w:bCs w:val="0"/>
          <w:spacing w:val="-2"/>
        </w:rPr>
        <w:t xml:space="preserve">, motion </w:t>
      </w:r>
      <w:proofErr w:type="gramStart"/>
      <w:r w:rsidR="000D1B83">
        <w:rPr>
          <w:b w:val="0"/>
          <w:bCs w:val="0"/>
          <w:spacing w:val="-2"/>
        </w:rPr>
        <w:t>passed</w:t>
      </w:r>
      <w:proofErr w:type="gramEnd"/>
      <w:r w:rsidR="000D1B83">
        <w:rPr>
          <w:b w:val="0"/>
          <w:bCs w:val="0"/>
          <w:spacing w:val="-2"/>
        </w:rPr>
        <w:t xml:space="preserve"> </w:t>
      </w:r>
    </w:p>
    <w:p w14:paraId="59639518" w14:textId="5C5BA65D" w:rsidR="007873BD" w:rsidRDefault="007873BD" w:rsidP="003C61FF">
      <w:pPr>
        <w:pStyle w:val="Heading1"/>
        <w:ind w:right="700" w:hanging="200"/>
        <w:rPr>
          <w:b w:val="0"/>
          <w:bCs w:val="0"/>
          <w:spacing w:val="-2"/>
        </w:rPr>
      </w:pPr>
    </w:p>
    <w:p w14:paraId="6A0FA748" w14:textId="7591682B" w:rsidR="00ED5429" w:rsidRDefault="00ED5429" w:rsidP="003C61FF">
      <w:pPr>
        <w:pStyle w:val="Heading1"/>
        <w:ind w:right="700" w:hanging="200"/>
        <w:rPr>
          <w:b w:val="0"/>
          <w:bCs w:val="0"/>
          <w:spacing w:val="-2"/>
        </w:rPr>
      </w:pPr>
    </w:p>
    <w:p w14:paraId="665632DA" w14:textId="11EB9B03" w:rsidR="00ED5429" w:rsidRPr="007873BD" w:rsidRDefault="00ED5429" w:rsidP="003C61FF">
      <w:pPr>
        <w:pStyle w:val="Heading1"/>
        <w:ind w:right="700" w:hanging="2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Director Hancock noted that the next Commission Board meeting will</w:t>
      </w:r>
      <w:r w:rsidR="003C61FF">
        <w:rPr>
          <w:b w:val="0"/>
          <w:bCs w:val="0"/>
          <w:spacing w:val="-2"/>
        </w:rPr>
        <w:t xml:space="preserve"> be</w:t>
      </w:r>
      <w:r>
        <w:rPr>
          <w:b w:val="0"/>
          <w:bCs w:val="0"/>
          <w:spacing w:val="-2"/>
        </w:rPr>
        <w:t xml:space="preserve"> </w:t>
      </w:r>
      <w:r w:rsidR="007873BD">
        <w:rPr>
          <w:b w:val="0"/>
          <w:bCs w:val="0"/>
          <w:spacing w:val="-2"/>
        </w:rPr>
        <w:t xml:space="preserve">in </w:t>
      </w:r>
      <w:r w:rsidR="007873BD" w:rsidRPr="007873BD">
        <w:rPr>
          <w:b w:val="0"/>
          <w:bCs w:val="0"/>
          <w:spacing w:val="-2"/>
        </w:rPr>
        <w:t>June</w:t>
      </w:r>
      <w:r w:rsidR="007873BD">
        <w:rPr>
          <w:b w:val="0"/>
          <w:bCs w:val="0"/>
          <w:spacing w:val="-2"/>
        </w:rPr>
        <w:t xml:space="preserve"> in Richmond</w:t>
      </w:r>
      <w:r w:rsidR="007873BD" w:rsidRPr="007873BD">
        <w:rPr>
          <w:b w:val="0"/>
          <w:bCs w:val="0"/>
          <w:spacing w:val="-2"/>
        </w:rPr>
        <w:t>.</w:t>
      </w:r>
      <w:r w:rsidRPr="007873BD">
        <w:rPr>
          <w:b w:val="0"/>
          <w:bCs w:val="0"/>
          <w:spacing w:val="-2"/>
        </w:rPr>
        <w:t xml:space="preserve"> </w:t>
      </w:r>
    </w:p>
    <w:p w14:paraId="755721B0" w14:textId="2AB440E5" w:rsidR="0053770B" w:rsidRDefault="0053770B" w:rsidP="00CE0604">
      <w:pPr>
        <w:pStyle w:val="Heading1"/>
        <w:ind w:left="630" w:right="700" w:firstLine="0"/>
        <w:rPr>
          <w:b w:val="0"/>
          <w:bCs w:val="0"/>
          <w:spacing w:val="-2"/>
        </w:rPr>
      </w:pPr>
    </w:p>
    <w:p w14:paraId="20AE4D38" w14:textId="24DE9140" w:rsidR="00F2145F" w:rsidRPr="006D1EBB" w:rsidRDefault="002E2DCC" w:rsidP="00CE0604">
      <w:pPr>
        <w:pStyle w:val="Heading1"/>
        <w:numPr>
          <w:ilvl w:val="0"/>
          <w:numId w:val="3"/>
        </w:numPr>
        <w:ind w:left="630" w:right="700" w:hanging="450"/>
        <w:jc w:val="left"/>
        <w:rPr>
          <w:b w:val="0"/>
          <w:bCs w:val="0"/>
        </w:rPr>
      </w:pPr>
      <w:r w:rsidRPr="009D73D5">
        <w:rPr>
          <w:color w:val="1F487C"/>
          <w:spacing w:val="-2"/>
        </w:rPr>
        <w:t>Public</w:t>
      </w:r>
      <w:r w:rsidRPr="006D1EBB">
        <w:rPr>
          <w:color w:val="1F487C"/>
          <w:spacing w:val="-4"/>
        </w:rPr>
        <w:t xml:space="preserve"> </w:t>
      </w:r>
      <w:r w:rsidRPr="006D1EBB">
        <w:rPr>
          <w:color w:val="1F487C"/>
          <w:spacing w:val="-2"/>
        </w:rPr>
        <w:t>Comment</w:t>
      </w:r>
      <w:r w:rsidR="004F7295">
        <w:rPr>
          <w:color w:val="1F487C"/>
          <w:spacing w:val="-2"/>
        </w:rPr>
        <w:t xml:space="preserve"> | Meeting Adjournment</w:t>
      </w:r>
    </w:p>
    <w:p w14:paraId="59D51085" w14:textId="77777777" w:rsidR="00F2145F" w:rsidRDefault="00F2145F" w:rsidP="00CE0604">
      <w:pPr>
        <w:pStyle w:val="BodyText"/>
        <w:spacing w:before="1"/>
        <w:ind w:left="0" w:right="700"/>
      </w:pPr>
    </w:p>
    <w:p w14:paraId="5DE79A7A" w14:textId="6D537621" w:rsidR="00F2145F" w:rsidRDefault="005A7E0C" w:rsidP="00476B76">
      <w:pPr>
        <w:pStyle w:val="BodyText"/>
        <w:spacing w:before="1"/>
        <w:ind w:right="700"/>
      </w:pPr>
      <w:r>
        <w:t xml:space="preserve">Chair Jennings </w:t>
      </w:r>
      <w:r w:rsidR="009A4769">
        <w:t xml:space="preserve">thanked </w:t>
      </w:r>
      <w:r>
        <w:t xml:space="preserve">Commissioners and </w:t>
      </w:r>
      <w:r w:rsidR="009A4769">
        <w:t>guests in attendance</w:t>
      </w:r>
      <w:r w:rsidR="00283B3F">
        <w:t>.</w:t>
      </w:r>
    </w:p>
    <w:p w14:paraId="7E00D890" w14:textId="669EE7CA" w:rsidR="009A4769" w:rsidRDefault="009A4769" w:rsidP="00476B76">
      <w:pPr>
        <w:pStyle w:val="BodyText"/>
        <w:spacing w:before="233"/>
        <w:ind w:right="700"/>
      </w:pPr>
      <w:r>
        <w:t>Abi</w:t>
      </w:r>
      <w:r w:rsidR="007873BD">
        <w:t>gail</w:t>
      </w:r>
      <w:r>
        <w:t xml:space="preserve"> Gomez provided NASAA updates</w:t>
      </w:r>
      <w:r w:rsidR="00E2533C">
        <w:t xml:space="preserve">. </w:t>
      </w:r>
      <w:r w:rsidR="007873BD">
        <w:t>She noted the $4 million NEA budget increase recommended by the Biden Administration</w:t>
      </w:r>
      <w:r>
        <w:t xml:space="preserve">. </w:t>
      </w:r>
      <w:r w:rsidR="00E2533C">
        <w:t xml:space="preserve">She </w:t>
      </w:r>
      <w:r w:rsidR="00283B3F">
        <w:t>provided dates and times for</w:t>
      </w:r>
      <w:r>
        <w:t xml:space="preserve"> upcoming </w:t>
      </w:r>
      <w:r w:rsidR="00283B3F">
        <w:t xml:space="preserve">NASAA </w:t>
      </w:r>
      <w:r>
        <w:t>webinars.</w:t>
      </w:r>
    </w:p>
    <w:p w14:paraId="1032E2BE" w14:textId="53839B23" w:rsidR="009A4769" w:rsidRDefault="009A4769" w:rsidP="00476B76">
      <w:pPr>
        <w:pStyle w:val="BodyText"/>
        <w:spacing w:before="233"/>
        <w:ind w:right="700"/>
      </w:pPr>
      <w:r>
        <w:t xml:space="preserve">Ed Harvey </w:t>
      </w:r>
      <w:r w:rsidR="00E2533C">
        <w:t>stated</w:t>
      </w:r>
      <w:r>
        <w:t xml:space="preserve"> that</w:t>
      </w:r>
      <w:r w:rsidR="005A7E0C">
        <w:t xml:space="preserve"> although</w:t>
      </w:r>
      <w:r>
        <w:t xml:space="preserve"> legislative</w:t>
      </w:r>
      <w:r w:rsidR="00E2533C">
        <w:t xml:space="preserve"> branches</w:t>
      </w:r>
      <w:r>
        <w:t xml:space="preserve"> ha</w:t>
      </w:r>
      <w:r w:rsidR="00E2533C">
        <w:t>ve</w:t>
      </w:r>
      <w:r>
        <w:t xml:space="preserve"> not finalized a budget, </w:t>
      </w:r>
      <w:r w:rsidR="005A7E0C">
        <w:t xml:space="preserve">he believes that </w:t>
      </w:r>
      <w:r w:rsidR="007873BD">
        <w:t>VCA funding should remain consistent</w:t>
      </w:r>
      <w:r>
        <w:t xml:space="preserve">. </w:t>
      </w:r>
      <w:r w:rsidR="005A7E0C">
        <w:t>He t</w:t>
      </w:r>
      <w:r w:rsidR="007965C9">
        <w:t xml:space="preserve">hanked the </w:t>
      </w:r>
      <w:r w:rsidR="00283B3F">
        <w:t xml:space="preserve">VCA </w:t>
      </w:r>
      <w:r w:rsidR="007965C9">
        <w:t xml:space="preserve">staff </w:t>
      </w:r>
      <w:r w:rsidR="005A7E0C">
        <w:t>for</w:t>
      </w:r>
      <w:r w:rsidR="007965C9">
        <w:t xml:space="preserve"> the progress </w:t>
      </w:r>
      <w:r w:rsidR="005A7E0C">
        <w:t>t</w:t>
      </w:r>
      <w:r w:rsidR="007965C9">
        <w:t xml:space="preserve">he </w:t>
      </w:r>
      <w:r w:rsidR="00283B3F">
        <w:t>agency</w:t>
      </w:r>
      <w:r w:rsidR="007965C9">
        <w:t xml:space="preserve"> has made</w:t>
      </w:r>
      <w:r w:rsidR="005A7E0C">
        <w:t>.</w:t>
      </w:r>
      <w:r w:rsidR="007965C9">
        <w:t xml:space="preserve"> </w:t>
      </w:r>
    </w:p>
    <w:p w14:paraId="553CCDC9" w14:textId="695AC1BF" w:rsidR="00283B3F" w:rsidRDefault="00283B3F" w:rsidP="00476B76">
      <w:pPr>
        <w:pStyle w:val="BodyText"/>
        <w:ind w:left="610" w:right="700"/>
      </w:pPr>
    </w:p>
    <w:p w14:paraId="3DDE02A1" w14:textId="13C9617F" w:rsidR="007F722F" w:rsidRDefault="005F63E7" w:rsidP="00476B76">
      <w:pPr>
        <w:pStyle w:val="BodyText"/>
        <w:ind w:right="700"/>
      </w:pPr>
      <w:r>
        <w:t>Motion</w:t>
      </w:r>
      <w:r w:rsidR="007965C9">
        <w:t xml:space="preserve"> to adjourn</w:t>
      </w:r>
      <w:r w:rsidR="007F722F">
        <w:t xml:space="preserve"> the March 16, </w:t>
      </w:r>
      <w:proofErr w:type="gramStart"/>
      <w:r w:rsidR="007F722F">
        <w:t>2023</w:t>
      </w:r>
      <w:proofErr w:type="gramEnd"/>
      <w:r w:rsidR="007F722F">
        <w:t xml:space="preserve"> </w:t>
      </w:r>
      <w:r w:rsidR="005904E2">
        <w:t>B</w:t>
      </w:r>
      <w:r w:rsidR="007F722F">
        <w:t>oard meeting</w:t>
      </w:r>
      <w:r>
        <w:t>:</w:t>
      </w:r>
    </w:p>
    <w:p w14:paraId="0C93CC6C" w14:textId="21477B65" w:rsidR="007965C9" w:rsidRDefault="007965C9" w:rsidP="00476B76">
      <w:pPr>
        <w:pStyle w:val="BodyText"/>
        <w:ind w:left="610" w:right="700"/>
      </w:pPr>
    </w:p>
    <w:p w14:paraId="4E558B16" w14:textId="1E53AD72" w:rsidR="005F63E7" w:rsidRDefault="005F63E7" w:rsidP="00476B76">
      <w:pPr>
        <w:pStyle w:val="BodyText"/>
        <w:ind w:right="700"/>
      </w:pPr>
      <w:r>
        <w:t>Commissioner Parker</w:t>
      </w:r>
    </w:p>
    <w:p w14:paraId="2845ADDF" w14:textId="52F8158E" w:rsidR="007965C9" w:rsidRDefault="007F722F" w:rsidP="00476B76">
      <w:pPr>
        <w:pStyle w:val="BodyText"/>
        <w:ind w:right="700"/>
      </w:pPr>
      <w:r>
        <w:t>Seconded: Commissioner Armstrong</w:t>
      </w:r>
    </w:p>
    <w:p w14:paraId="0B5E29A0" w14:textId="77777777" w:rsidR="007F722F" w:rsidRDefault="007F722F" w:rsidP="00476B76">
      <w:pPr>
        <w:pStyle w:val="BodyText"/>
        <w:ind w:left="610" w:right="700"/>
      </w:pPr>
    </w:p>
    <w:p w14:paraId="32FB1E11" w14:textId="7004EDDD" w:rsidR="005A7E0C" w:rsidRDefault="007965C9" w:rsidP="00476B76">
      <w:pPr>
        <w:pStyle w:val="BodyText"/>
        <w:ind w:right="700"/>
      </w:pPr>
      <w:r>
        <w:lastRenderedPageBreak/>
        <w:t xml:space="preserve">All approved, </w:t>
      </w:r>
      <w:r w:rsidR="007F722F">
        <w:t>M</w:t>
      </w:r>
      <w:r w:rsidR="005A7E0C">
        <w:t xml:space="preserve">otion </w:t>
      </w:r>
      <w:r w:rsidR="007F722F">
        <w:t>P</w:t>
      </w:r>
      <w:r w:rsidR="005A7E0C">
        <w:t>assed</w:t>
      </w:r>
    </w:p>
    <w:p w14:paraId="1A075591" w14:textId="266A5A3E" w:rsidR="00E2533C" w:rsidRDefault="00E2533C" w:rsidP="005A7E0C">
      <w:pPr>
        <w:pStyle w:val="BodyText"/>
        <w:ind w:left="180" w:right="700"/>
      </w:pPr>
    </w:p>
    <w:p w14:paraId="5914C9B3" w14:textId="03D16430" w:rsidR="00E2533C" w:rsidRDefault="00283B3F" w:rsidP="00476B76">
      <w:pPr>
        <w:pStyle w:val="BodyText"/>
        <w:ind w:right="700"/>
      </w:pPr>
      <w:r>
        <w:t>Meeting adjourned by Chair Jennings</w:t>
      </w:r>
      <w:r w:rsidR="00E2533C">
        <w:t xml:space="preserve"> at 2:1</w:t>
      </w:r>
      <w:r w:rsidR="007873BD">
        <w:t>8</w:t>
      </w:r>
      <w:r w:rsidR="00E2533C">
        <w:t xml:space="preserve"> p.m. </w:t>
      </w:r>
    </w:p>
    <w:sectPr w:rsidR="00E2533C">
      <w:footerReference w:type="even" r:id="rId8"/>
      <w:footerReference w:type="default" r:id="rId9"/>
      <w:pgSz w:w="12240" w:h="15840"/>
      <w:pgMar w:top="920" w:right="940" w:bottom="960" w:left="124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0CBB" w14:textId="77777777" w:rsidR="008D2E0E" w:rsidRDefault="008D2E0E">
      <w:r>
        <w:separator/>
      </w:r>
    </w:p>
  </w:endnote>
  <w:endnote w:type="continuationSeparator" w:id="0">
    <w:p w14:paraId="4A5F45B1" w14:textId="77777777" w:rsidR="008D2E0E" w:rsidRDefault="008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6524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0C3EC" w14:textId="22212B02" w:rsidR="000475DA" w:rsidRDefault="000475DA" w:rsidP="003530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FE7F26" w14:textId="77777777" w:rsidR="000475DA" w:rsidRDefault="000475DA" w:rsidP="000475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673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F1FAF" w14:textId="69ABFF30" w:rsidR="000475DA" w:rsidRDefault="000475DA" w:rsidP="003530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FE71BFE" w14:textId="77777777" w:rsidR="00F2145F" w:rsidRDefault="009F1074" w:rsidP="000475DA">
    <w:pPr>
      <w:pStyle w:val="BodyText"/>
      <w:spacing w:line="14" w:lineRule="auto"/>
      <w:ind w:left="0"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1F2914BB" wp14:editId="060D18E9">
              <wp:simplePos x="0" y="0"/>
              <wp:positionH relativeFrom="page">
                <wp:posOffset>901700</wp:posOffset>
              </wp:positionH>
              <wp:positionV relativeFrom="page">
                <wp:posOffset>9435465</wp:posOffset>
              </wp:positionV>
              <wp:extent cx="1999615" cy="182245"/>
              <wp:effectExtent l="0" t="0" r="6985" b="8255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96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A3112" w14:textId="77777777" w:rsidR="00F2145F" w:rsidRDefault="002E2DCC">
                          <w:pPr>
                            <w:spacing w:before="13"/>
                            <w:ind w:left="20"/>
                          </w:pPr>
                          <w:r>
                            <w:t>Virginia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Commission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914B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2.95pt;width:157.45pt;height:14.3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" filled="f" stroked="f">
              <v:path arrowok="t"/>
              <v:textbox inset="0,0,0,0">
                <w:txbxContent>
                  <w:p w14:paraId="1E5A3112" w14:textId="77777777" w:rsidR="00F2145F" w:rsidRDefault="002E2DCC">
                    <w:pPr>
                      <w:spacing w:before="13"/>
                      <w:ind w:left="20"/>
                    </w:pPr>
                    <w:r>
                      <w:t>Virginia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Commission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3F81675B" wp14:editId="6266D730">
              <wp:simplePos x="0" y="0"/>
              <wp:positionH relativeFrom="page">
                <wp:posOffset>4601210</wp:posOffset>
              </wp:positionH>
              <wp:positionV relativeFrom="page">
                <wp:posOffset>9435465</wp:posOffset>
              </wp:positionV>
              <wp:extent cx="2249805" cy="182245"/>
              <wp:effectExtent l="0" t="0" r="10795" b="8255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9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395E0" w14:textId="77777777" w:rsidR="00F2145F" w:rsidRDefault="002E2DCC">
                          <w:pPr>
                            <w:spacing w:before="13"/>
                            <w:ind w:left="20"/>
                          </w:pPr>
                          <w:r>
                            <w:t>Commission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Board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Meeting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1675B" id="docshape2" o:spid="_x0000_s1027" type="#_x0000_t202" style="position:absolute;margin-left:362.3pt;margin-top:742.95pt;width:177.15pt;height:14.3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" filled="f" stroked="f">
              <v:path arrowok="t"/>
              <v:textbox inset="0,0,0,0">
                <w:txbxContent>
                  <w:p w14:paraId="327395E0" w14:textId="77777777" w:rsidR="00F2145F" w:rsidRDefault="002E2DCC">
                    <w:pPr>
                      <w:spacing w:before="13"/>
                      <w:ind w:left="20"/>
                    </w:pPr>
                    <w:r>
                      <w:t>Commission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Board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Meeting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CB25" w14:textId="77777777" w:rsidR="008D2E0E" w:rsidRDefault="008D2E0E">
      <w:r>
        <w:separator/>
      </w:r>
    </w:p>
  </w:footnote>
  <w:footnote w:type="continuationSeparator" w:id="0">
    <w:p w14:paraId="03EAC581" w14:textId="77777777" w:rsidR="008D2E0E" w:rsidRDefault="008D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C64"/>
    <w:multiLevelType w:val="hybridMultilevel"/>
    <w:tmpl w:val="07A46778"/>
    <w:lvl w:ilvl="0" w:tplc="66D09BF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1F487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C4B"/>
    <w:multiLevelType w:val="hybridMultilevel"/>
    <w:tmpl w:val="3A1A57BC"/>
    <w:lvl w:ilvl="0" w:tplc="26607F3E">
      <w:start w:val="1"/>
      <w:numFmt w:val="upperLetter"/>
      <w:lvlText w:val="%1."/>
      <w:lvlJc w:val="left"/>
      <w:pPr>
        <w:ind w:left="560" w:hanging="360"/>
      </w:pPr>
      <w:rPr>
        <w:rFonts w:hint="default"/>
        <w:b w:val="0"/>
        <w:bCs w:val="0"/>
        <w:color w:val="1B3F7F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1EC480A"/>
    <w:multiLevelType w:val="hybridMultilevel"/>
    <w:tmpl w:val="0E5C5620"/>
    <w:lvl w:ilvl="0" w:tplc="2ED04CA8">
      <w:start w:val="1"/>
      <w:numFmt w:val="upperRoman"/>
      <w:lvlText w:val="%1."/>
      <w:lvlJc w:val="left"/>
      <w:pPr>
        <w:ind w:left="651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1F487C"/>
        <w:w w:val="100"/>
        <w:sz w:val="23"/>
        <w:szCs w:val="23"/>
        <w:lang w:val="en-US" w:eastAsia="en-US" w:bidi="ar-SA"/>
      </w:rPr>
    </w:lvl>
    <w:lvl w:ilvl="1" w:tplc="70866504">
      <w:start w:val="1"/>
      <w:numFmt w:val="upperLetter"/>
      <w:lvlText w:val="%2."/>
      <w:lvlJc w:val="left"/>
      <w:pPr>
        <w:ind w:left="48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44061" w:themeColor="accent1" w:themeShade="80"/>
        <w:spacing w:val="-1"/>
        <w:w w:val="100"/>
        <w:sz w:val="23"/>
        <w:szCs w:val="23"/>
        <w:lang w:val="en-US" w:eastAsia="en-US" w:bidi="ar-SA"/>
      </w:rPr>
    </w:lvl>
    <w:lvl w:ilvl="2" w:tplc="654A34F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89BA0A22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4" w:tplc="11F8A526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5" w:tplc="502043E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6" w:tplc="14A8CF9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9308374A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8" w:tplc="94F04592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F3038C"/>
    <w:multiLevelType w:val="hybridMultilevel"/>
    <w:tmpl w:val="673A81BC"/>
    <w:lvl w:ilvl="0" w:tplc="DBCEF44C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9A3995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6B419FF"/>
    <w:multiLevelType w:val="hybridMultilevel"/>
    <w:tmpl w:val="0A50E1FA"/>
    <w:lvl w:ilvl="0" w:tplc="DBCEF44C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color w:val="9A3995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E9450C0"/>
    <w:multiLevelType w:val="hybridMultilevel"/>
    <w:tmpl w:val="455C3BD0"/>
    <w:lvl w:ilvl="0" w:tplc="DBCEF44C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color w:val="9A3995"/>
      </w:rPr>
    </w:lvl>
    <w:lvl w:ilvl="1" w:tplc="FFFFFFFF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F9C7B73"/>
    <w:multiLevelType w:val="hybridMultilevel"/>
    <w:tmpl w:val="6590AB0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2530268"/>
    <w:multiLevelType w:val="hybridMultilevel"/>
    <w:tmpl w:val="05642F44"/>
    <w:lvl w:ilvl="0" w:tplc="DBCEF44C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  <w:color w:val="9A3995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529B3D43"/>
    <w:multiLevelType w:val="hybridMultilevel"/>
    <w:tmpl w:val="21807146"/>
    <w:lvl w:ilvl="0" w:tplc="EF180DA8">
      <w:start w:val="8"/>
      <w:numFmt w:val="upperRoman"/>
      <w:lvlText w:val="%1."/>
      <w:lvlJc w:val="left"/>
      <w:pPr>
        <w:ind w:left="1080" w:hanging="720"/>
      </w:pPr>
      <w:rPr>
        <w:rFonts w:hint="default"/>
        <w:color w:val="1F487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327"/>
    <w:multiLevelType w:val="hybridMultilevel"/>
    <w:tmpl w:val="4148EB92"/>
    <w:lvl w:ilvl="0" w:tplc="04090013">
      <w:start w:val="1"/>
      <w:numFmt w:val="upperRoman"/>
      <w:lvlText w:val="%1."/>
      <w:lvlJc w:val="righ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5C492DB9"/>
    <w:multiLevelType w:val="hybridMultilevel"/>
    <w:tmpl w:val="78165B44"/>
    <w:lvl w:ilvl="0" w:tplc="AFAE3710">
      <w:start w:val="1"/>
      <w:numFmt w:val="decimal"/>
      <w:lvlText w:val="%1."/>
      <w:lvlJc w:val="left"/>
      <w:pPr>
        <w:ind w:left="2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3"/>
        <w:szCs w:val="23"/>
        <w:lang w:val="en-US" w:eastAsia="en-US" w:bidi="ar-SA"/>
      </w:rPr>
    </w:lvl>
    <w:lvl w:ilvl="1" w:tplc="C8A034E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2" w:tplc="932EF0D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3" w:tplc="41DAD15E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B3D6B62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 w:tplc="516AD7A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301CFBF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650E25A4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5A7CC80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6206EF8"/>
    <w:multiLevelType w:val="hybridMultilevel"/>
    <w:tmpl w:val="BF584ED6"/>
    <w:lvl w:ilvl="0" w:tplc="DBCEF44C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  <w:color w:val="9A3995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7F9A7CEF"/>
    <w:multiLevelType w:val="hybridMultilevel"/>
    <w:tmpl w:val="B442C4E0"/>
    <w:lvl w:ilvl="0" w:tplc="5A725458">
      <w:start w:val="1"/>
      <w:numFmt w:val="upperLetter"/>
      <w:lvlText w:val="%1."/>
      <w:lvlJc w:val="left"/>
      <w:pPr>
        <w:ind w:left="48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44061" w:themeColor="accent1" w:themeShade="80"/>
        <w:spacing w:val="-1"/>
        <w:w w:val="100"/>
        <w:sz w:val="23"/>
        <w:szCs w:val="23"/>
        <w:lang w:val="en-US" w:eastAsia="en-US" w:bidi="ar-SA"/>
      </w:rPr>
    </w:lvl>
    <w:lvl w:ilvl="1" w:tplc="DBCEF44C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  <w:color w:val="9A3995"/>
      </w:rPr>
    </w:lvl>
    <w:lvl w:ilvl="2" w:tplc="75FE000A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 w:tplc="E056BD44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6E58C49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BDA61F3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E78208C8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3D8CAE4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 w:tplc="81ECC74C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num w:numId="1" w16cid:durableId="1376781639">
    <w:abstractNumId w:val="12"/>
  </w:num>
  <w:num w:numId="2" w16cid:durableId="1091000755">
    <w:abstractNumId w:val="10"/>
  </w:num>
  <w:num w:numId="3" w16cid:durableId="2118207054">
    <w:abstractNumId w:val="2"/>
  </w:num>
  <w:num w:numId="4" w16cid:durableId="1409115004">
    <w:abstractNumId w:val="0"/>
  </w:num>
  <w:num w:numId="5" w16cid:durableId="619066680">
    <w:abstractNumId w:val="8"/>
  </w:num>
  <w:num w:numId="6" w16cid:durableId="1194269699">
    <w:abstractNumId w:val="9"/>
  </w:num>
  <w:num w:numId="7" w16cid:durableId="686759952">
    <w:abstractNumId w:val="1"/>
  </w:num>
  <w:num w:numId="8" w16cid:durableId="1137600413">
    <w:abstractNumId w:val="6"/>
  </w:num>
  <w:num w:numId="9" w16cid:durableId="437019743">
    <w:abstractNumId w:val="5"/>
  </w:num>
  <w:num w:numId="10" w16cid:durableId="1855025818">
    <w:abstractNumId w:val="7"/>
  </w:num>
  <w:num w:numId="11" w16cid:durableId="1430349736">
    <w:abstractNumId w:val="11"/>
  </w:num>
  <w:num w:numId="12" w16cid:durableId="1017080622">
    <w:abstractNumId w:val="4"/>
  </w:num>
  <w:num w:numId="13" w16cid:durableId="205456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F"/>
    <w:rsid w:val="00006B3A"/>
    <w:rsid w:val="00046992"/>
    <w:rsid w:val="000475DA"/>
    <w:rsid w:val="00056DC3"/>
    <w:rsid w:val="000602E3"/>
    <w:rsid w:val="00070EEC"/>
    <w:rsid w:val="00083D00"/>
    <w:rsid w:val="000B6539"/>
    <w:rsid w:val="000D1B83"/>
    <w:rsid w:val="000E19F7"/>
    <w:rsid w:val="00126E8B"/>
    <w:rsid w:val="00141289"/>
    <w:rsid w:val="00175FB7"/>
    <w:rsid w:val="00180425"/>
    <w:rsid w:val="00194EB9"/>
    <w:rsid w:val="001C1C85"/>
    <w:rsid w:val="00202517"/>
    <w:rsid w:val="0020374A"/>
    <w:rsid w:val="00207608"/>
    <w:rsid w:val="0021122B"/>
    <w:rsid w:val="00212138"/>
    <w:rsid w:val="00267B04"/>
    <w:rsid w:val="00283B3F"/>
    <w:rsid w:val="00292135"/>
    <w:rsid w:val="002E2DCC"/>
    <w:rsid w:val="002F1969"/>
    <w:rsid w:val="00300B12"/>
    <w:rsid w:val="00316739"/>
    <w:rsid w:val="00325C35"/>
    <w:rsid w:val="003342C8"/>
    <w:rsid w:val="00360615"/>
    <w:rsid w:val="00365606"/>
    <w:rsid w:val="0038694D"/>
    <w:rsid w:val="00386ABB"/>
    <w:rsid w:val="00394A17"/>
    <w:rsid w:val="003A3E89"/>
    <w:rsid w:val="003A727C"/>
    <w:rsid w:val="003B43DB"/>
    <w:rsid w:val="003C1FC5"/>
    <w:rsid w:val="003C3512"/>
    <w:rsid w:val="003C61FF"/>
    <w:rsid w:val="003C7153"/>
    <w:rsid w:val="003E46C1"/>
    <w:rsid w:val="003E4716"/>
    <w:rsid w:val="003E6772"/>
    <w:rsid w:val="003F60C2"/>
    <w:rsid w:val="004041C8"/>
    <w:rsid w:val="00404D96"/>
    <w:rsid w:val="004079D1"/>
    <w:rsid w:val="00421A9A"/>
    <w:rsid w:val="0046045A"/>
    <w:rsid w:val="0047170E"/>
    <w:rsid w:val="00476B76"/>
    <w:rsid w:val="004B07F2"/>
    <w:rsid w:val="004C23C2"/>
    <w:rsid w:val="004C7885"/>
    <w:rsid w:val="004F36F7"/>
    <w:rsid w:val="004F7295"/>
    <w:rsid w:val="0053770B"/>
    <w:rsid w:val="0055299D"/>
    <w:rsid w:val="005574E2"/>
    <w:rsid w:val="00565B03"/>
    <w:rsid w:val="00582BFF"/>
    <w:rsid w:val="00585375"/>
    <w:rsid w:val="005904E2"/>
    <w:rsid w:val="005955EB"/>
    <w:rsid w:val="005A7E0C"/>
    <w:rsid w:val="005B3C94"/>
    <w:rsid w:val="005D0128"/>
    <w:rsid w:val="005D707D"/>
    <w:rsid w:val="005F280A"/>
    <w:rsid w:val="005F63E7"/>
    <w:rsid w:val="00631BDE"/>
    <w:rsid w:val="00642950"/>
    <w:rsid w:val="0065293A"/>
    <w:rsid w:val="00654CAF"/>
    <w:rsid w:val="00666ED5"/>
    <w:rsid w:val="00672AD3"/>
    <w:rsid w:val="00691F43"/>
    <w:rsid w:val="00696E56"/>
    <w:rsid w:val="006A5D0C"/>
    <w:rsid w:val="006B7396"/>
    <w:rsid w:val="006C4498"/>
    <w:rsid w:val="006D0387"/>
    <w:rsid w:val="006D1EBB"/>
    <w:rsid w:val="006D7720"/>
    <w:rsid w:val="006E2B73"/>
    <w:rsid w:val="006E426B"/>
    <w:rsid w:val="00713C62"/>
    <w:rsid w:val="00725610"/>
    <w:rsid w:val="0072658C"/>
    <w:rsid w:val="00726BD4"/>
    <w:rsid w:val="007371DF"/>
    <w:rsid w:val="007507D3"/>
    <w:rsid w:val="007666CC"/>
    <w:rsid w:val="00771AF4"/>
    <w:rsid w:val="007873BD"/>
    <w:rsid w:val="007965C9"/>
    <w:rsid w:val="00796959"/>
    <w:rsid w:val="007B62A1"/>
    <w:rsid w:val="007B6ADA"/>
    <w:rsid w:val="007F722F"/>
    <w:rsid w:val="00872F08"/>
    <w:rsid w:val="00876A1E"/>
    <w:rsid w:val="008820D9"/>
    <w:rsid w:val="008A2F83"/>
    <w:rsid w:val="008A6F7D"/>
    <w:rsid w:val="008D2E0E"/>
    <w:rsid w:val="008E5E66"/>
    <w:rsid w:val="00935D59"/>
    <w:rsid w:val="009463CB"/>
    <w:rsid w:val="00957346"/>
    <w:rsid w:val="00965FF2"/>
    <w:rsid w:val="0096689C"/>
    <w:rsid w:val="00980495"/>
    <w:rsid w:val="009819A3"/>
    <w:rsid w:val="009A4769"/>
    <w:rsid w:val="009A70FF"/>
    <w:rsid w:val="009D5982"/>
    <w:rsid w:val="009D73D5"/>
    <w:rsid w:val="009F1074"/>
    <w:rsid w:val="009F2A05"/>
    <w:rsid w:val="00A11572"/>
    <w:rsid w:val="00A3507B"/>
    <w:rsid w:val="00A72B63"/>
    <w:rsid w:val="00A9669E"/>
    <w:rsid w:val="00AB5DA4"/>
    <w:rsid w:val="00AE4764"/>
    <w:rsid w:val="00AE6227"/>
    <w:rsid w:val="00B00E01"/>
    <w:rsid w:val="00B14389"/>
    <w:rsid w:val="00B26BE7"/>
    <w:rsid w:val="00B53C2E"/>
    <w:rsid w:val="00B9265F"/>
    <w:rsid w:val="00B944AA"/>
    <w:rsid w:val="00BB7FF6"/>
    <w:rsid w:val="00BC2801"/>
    <w:rsid w:val="00BC378F"/>
    <w:rsid w:val="00BD04AC"/>
    <w:rsid w:val="00BE6959"/>
    <w:rsid w:val="00C323F4"/>
    <w:rsid w:val="00C33179"/>
    <w:rsid w:val="00C50702"/>
    <w:rsid w:val="00C56048"/>
    <w:rsid w:val="00C5675F"/>
    <w:rsid w:val="00C77731"/>
    <w:rsid w:val="00C843CE"/>
    <w:rsid w:val="00CA0AD7"/>
    <w:rsid w:val="00CA35F2"/>
    <w:rsid w:val="00CC3C60"/>
    <w:rsid w:val="00CD5486"/>
    <w:rsid w:val="00CE0604"/>
    <w:rsid w:val="00CE3925"/>
    <w:rsid w:val="00CE600B"/>
    <w:rsid w:val="00CF5BAE"/>
    <w:rsid w:val="00D62412"/>
    <w:rsid w:val="00D93536"/>
    <w:rsid w:val="00D96D33"/>
    <w:rsid w:val="00DA154B"/>
    <w:rsid w:val="00DA17C0"/>
    <w:rsid w:val="00DA4377"/>
    <w:rsid w:val="00DA6CD0"/>
    <w:rsid w:val="00DD19A2"/>
    <w:rsid w:val="00DE005A"/>
    <w:rsid w:val="00DE00D2"/>
    <w:rsid w:val="00DF0E3E"/>
    <w:rsid w:val="00E2533C"/>
    <w:rsid w:val="00E3024C"/>
    <w:rsid w:val="00E45BFB"/>
    <w:rsid w:val="00E70B4C"/>
    <w:rsid w:val="00E75BE7"/>
    <w:rsid w:val="00E8416F"/>
    <w:rsid w:val="00EB3DFE"/>
    <w:rsid w:val="00ED3596"/>
    <w:rsid w:val="00ED4060"/>
    <w:rsid w:val="00ED4EAF"/>
    <w:rsid w:val="00ED5429"/>
    <w:rsid w:val="00F114AF"/>
    <w:rsid w:val="00F2145F"/>
    <w:rsid w:val="00F26F1C"/>
    <w:rsid w:val="00F316D8"/>
    <w:rsid w:val="00F656D6"/>
    <w:rsid w:val="00F874F7"/>
    <w:rsid w:val="00FB419C"/>
    <w:rsid w:val="00FC72C0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98B93"/>
  <w15:docId w15:val="{BDB3C654-ABA8-4940-BC7B-D8A7373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0" w:hanging="36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32"/>
      <w:ind w:left="6398" w:right="496" w:hanging="550"/>
      <w:jc w:val="right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48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26F1C"/>
    <w:rPr>
      <w:rFonts w:ascii="Arial" w:eastAsia="Arial" w:hAnsi="Arial" w:cs="Arial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9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E2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04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Klemz, Karina (VCA)</dc:creator>
  <cp:lastModifiedBy>Klemz, Karina (VCA)</cp:lastModifiedBy>
  <cp:revision>2</cp:revision>
  <cp:lastPrinted>2023-03-23T16:16:00Z</cp:lastPrinted>
  <dcterms:created xsi:type="dcterms:W3CDTF">2023-06-20T14:13:00Z</dcterms:created>
  <dcterms:modified xsi:type="dcterms:W3CDTF">2023-06-20T14:13:00Z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2023-01-04T00:00:00Z</vt:filetime>
  </property>
  <property fmtid="{D5CDD505-2E9C-101B-9397-08002B2CF9AE}" pid="4" name="GrammarlyDocumentId">
    <vt:lpwstr>d27bc748cb52f70f5c1c27badbf670cc19f6865b10ce112c02b44aa08cd3365e</vt:lpwstr>
  </property>
</Properties>
</file>