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264A" w14:textId="52BEDCEB" w:rsidR="00132DB9" w:rsidRPr="009D5074" w:rsidRDefault="00E220AE"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2FD42703" wp14:editId="0FAE5BC4">
            <wp:simplePos x="0" y="0"/>
            <wp:positionH relativeFrom="margin">
              <wp:align>center</wp:align>
            </wp:positionH>
            <wp:positionV relativeFrom="paragraph">
              <wp:posOffset>-352425</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AF505B7" w14:textId="6A171E6A"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180DC630" wp14:editId="78CA55F9">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1C0CD9B8"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FY2</w:t>
                            </w:r>
                            <w:r w:rsidR="00E220AE">
                              <w:rPr>
                                <w:rFonts w:ascii="Arial" w:hAnsi="Arial" w:cs="Arial"/>
                                <w:b/>
                                <w:bCs/>
                                <w:color w:val="002060"/>
                                <w:sz w:val="24"/>
                                <w:szCs w:val="24"/>
                              </w:rPr>
                              <w:t>7</w:t>
                            </w:r>
                            <w:r w:rsidR="009C04B0" w:rsidRPr="009C04B0">
                              <w:rPr>
                                <w:rFonts w:ascii="Arial" w:hAnsi="Arial" w:cs="Arial"/>
                                <w:b/>
                                <w:bCs/>
                                <w:color w:val="002060"/>
                                <w:sz w:val="24"/>
                                <w:szCs w:val="24"/>
                              </w:rPr>
                              <w:t xml:space="preserve"> </w:t>
                            </w:r>
                            <w:r w:rsidR="000C54C2">
                              <w:rPr>
                                <w:rFonts w:ascii="Arial" w:hAnsi="Arial" w:cs="Arial"/>
                                <w:b/>
                                <w:bCs/>
                                <w:color w:val="002060"/>
                                <w:sz w:val="24"/>
                                <w:szCs w:val="24"/>
                              </w:rPr>
                              <w:t>Capacity Building</w:t>
                            </w:r>
                            <w:r w:rsidR="009C04B0" w:rsidRPr="009C04B0">
                              <w:rPr>
                                <w:rFonts w:ascii="Arial" w:hAnsi="Arial" w:cs="Arial"/>
                                <w:b/>
                                <w:bCs/>
                                <w:color w:val="002060"/>
                                <w:sz w:val="24"/>
                                <w:szCs w:val="24"/>
                              </w:rPr>
                              <w:t xml:space="preserve">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2F0B2138" w14:textId="1C0CD9B8"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FY2</w:t>
                      </w:r>
                      <w:r w:rsidR="00E220AE">
                        <w:rPr>
                          <w:rFonts w:ascii="Arial" w:hAnsi="Arial" w:cs="Arial"/>
                          <w:b/>
                          <w:bCs/>
                          <w:color w:val="002060"/>
                          <w:sz w:val="24"/>
                          <w:szCs w:val="24"/>
                        </w:rPr>
                        <w:t>7</w:t>
                      </w:r>
                      <w:r w:rsidR="009C04B0" w:rsidRPr="009C04B0">
                        <w:rPr>
                          <w:rFonts w:ascii="Arial" w:hAnsi="Arial" w:cs="Arial"/>
                          <w:b/>
                          <w:bCs/>
                          <w:color w:val="002060"/>
                          <w:sz w:val="24"/>
                          <w:szCs w:val="24"/>
                        </w:rPr>
                        <w:t xml:space="preserve"> </w:t>
                      </w:r>
                      <w:r w:rsidR="000C54C2">
                        <w:rPr>
                          <w:rFonts w:ascii="Arial" w:hAnsi="Arial" w:cs="Arial"/>
                          <w:b/>
                          <w:bCs/>
                          <w:color w:val="002060"/>
                          <w:sz w:val="24"/>
                          <w:szCs w:val="24"/>
                        </w:rPr>
                        <w:t>Capacity Building</w:t>
                      </w:r>
                      <w:r w:rsidR="009C04B0" w:rsidRPr="009C04B0">
                        <w:rPr>
                          <w:rFonts w:ascii="Arial" w:hAnsi="Arial" w:cs="Arial"/>
                          <w:b/>
                          <w:bCs/>
                          <w:color w:val="002060"/>
                          <w:sz w:val="24"/>
                          <w:szCs w:val="24"/>
                        </w:rPr>
                        <w:t xml:space="preserve"> Grant</w:t>
                      </w:r>
                    </w:p>
                  </w:txbxContent>
                </v:textbox>
                <w10:wrap anchorx="margin" anchory="page"/>
              </v:shape>
            </w:pict>
          </mc:Fallback>
        </mc:AlternateContent>
      </w:r>
    </w:p>
    <w:p w14:paraId="6B573417" w14:textId="3B3EF883"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4F2088F" w14:textId="32792198"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6835BD40" w14:textId="3FA9706B"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C3A9E91" w14:textId="64ACC2ED"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07881123" w14:textId="27DF0E7C" w:rsidR="00447C47" w:rsidRPr="00DB2887" w:rsidRDefault="00662122" w:rsidP="00447C47">
      <w:pPr>
        <w:autoSpaceDE w:val="0"/>
        <w:autoSpaceDN w:val="0"/>
        <w:adjustRightInd w:val="0"/>
        <w:spacing w:after="0" w:line="240" w:lineRule="auto"/>
        <w:rPr>
          <w:rFonts w:ascii="Arial" w:eastAsia="Calibri" w:hAnsi="Arial" w:cs="Arial"/>
          <w:color w:val="002060"/>
          <w:sz w:val="21"/>
          <w:szCs w:val="21"/>
        </w:rPr>
      </w:pPr>
      <w:r>
        <w:rPr>
          <w:rFonts w:ascii="Arial" w:eastAsia="Calibri" w:hAnsi="Arial" w:cs="Arial"/>
          <w:b/>
          <w:color w:val="002060"/>
          <w:sz w:val="21"/>
          <w:szCs w:val="21"/>
        </w:rPr>
        <w:br/>
      </w:r>
      <w:r w:rsidR="00447C47" w:rsidRPr="00DB2887">
        <w:rPr>
          <w:rFonts w:ascii="Arial" w:eastAsia="Calibri" w:hAnsi="Arial" w:cs="Arial"/>
          <w:b/>
          <w:color w:val="002060"/>
          <w:sz w:val="21"/>
          <w:szCs w:val="21"/>
        </w:rPr>
        <w:t xml:space="preserve">Virginia Commission for the Arts’ grantees of </w:t>
      </w:r>
      <w:r w:rsidR="009C04B0">
        <w:rPr>
          <w:rFonts w:ascii="Arial" w:eastAsia="Calibri" w:hAnsi="Arial" w:cs="Arial"/>
          <w:b/>
          <w:color w:val="002060"/>
          <w:sz w:val="21"/>
          <w:szCs w:val="21"/>
        </w:rPr>
        <w:t>FY2</w:t>
      </w:r>
      <w:r w:rsidR="00E220AE">
        <w:rPr>
          <w:rFonts w:ascii="Arial" w:eastAsia="Calibri" w:hAnsi="Arial" w:cs="Arial"/>
          <w:b/>
          <w:color w:val="002060"/>
          <w:sz w:val="21"/>
          <w:szCs w:val="21"/>
        </w:rPr>
        <w:t>7</w:t>
      </w:r>
      <w:r w:rsidR="009C04B0">
        <w:rPr>
          <w:rFonts w:ascii="Arial" w:eastAsia="Calibri" w:hAnsi="Arial" w:cs="Arial"/>
          <w:b/>
          <w:color w:val="002060"/>
          <w:sz w:val="21"/>
          <w:szCs w:val="21"/>
        </w:rPr>
        <w:t xml:space="preserve"> </w:t>
      </w:r>
      <w:r w:rsidR="000C54C2">
        <w:rPr>
          <w:rFonts w:ascii="Arial" w:eastAsia="Calibri" w:hAnsi="Arial" w:cs="Arial"/>
          <w:b/>
          <w:color w:val="002060"/>
          <w:sz w:val="21"/>
          <w:szCs w:val="21"/>
        </w:rPr>
        <w:t>Capacity Building</w:t>
      </w:r>
      <w:r w:rsidR="009C04B0">
        <w:rPr>
          <w:rFonts w:ascii="Arial" w:eastAsia="Calibri" w:hAnsi="Arial" w:cs="Arial"/>
          <w:b/>
          <w:color w:val="002060"/>
          <w:sz w:val="21"/>
          <w:szCs w:val="21"/>
        </w:rPr>
        <w:t xml:space="preserve"> Grants</w:t>
      </w:r>
      <w:r w:rsidR="00447C47" w:rsidRPr="00DB2887">
        <w:rPr>
          <w:rFonts w:ascii="Arial" w:eastAsia="Calibri" w:hAnsi="Arial" w:cs="Arial"/>
          <w:b/>
          <w:color w:val="002060"/>
          <w:sz w:val="21"/>
          <w:szCs w:val="21"/>
        </w:rPr>
        <w:t xml:space="preserve"> certify the organization: </w:t>
      </w:r>
    </w:p>
    <w:p w14:paraId="0A06111C" w14:textId="5607C1AF"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2397B605" w14:textId="032BDD17" w:rsidR="0024431B" w:rsidRDefault="0024431B"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meets the basic eligibility requirements as listed on page 9 of the Guidelines for Funding</w:t>
      </w:r>
    </w:p>
    <w:p w14:paraId="25CB04CA" w14:textId="2B4F7DB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a Virginia organization whose primary purpose is the arts (</w:t>
      </w:r>
      <w:r w:rsidR="008172C1">
        <w:rPr>
          <w:rFonts w:ascii="Arial" w:eastAsia="Calibri" w:hAnsi="Arial" w:cs="Arial"/>
          <w:color w:val="000000"/>
          <w:sz w:val="20"/>
          <w:szCs w:val="20"/>
        </w:rPr>
        <w:t xml:space="preserve">individuals, </w:t>
      </w:r>
      <w:r w:rsidRPr="008F0344">
        <w:rPr>
          <w:rFonts w:ascii="Arial" w:eastAsia="Calibri" w:hAnsi="Arial" w:cs="Arial"/>
          <w:color w:val="000000"/>
          <w:sz w:val="20"/>
          <w:szCs w:val="20"/>
        </w:rPr>
        <w:t>units of government, organizations using a fiscal agent, and educational institutions and their private companion foundations are not eligible</w:t>
      </w:r>
      <w:r w:rsidR="009C04B0">
        <w:rPr>
          <w:rFonts w:ascii="Arial" w:eastAsia="Calibri" w:hAnsi="Arial" w:cs="Arial"/>
          <w:color w:val="000000"/>
          <w:sz w:val="20"/>
          <w:szCs w:val="20"/>
        </w:rPr>
        <w:t>)</w:t>
      </w:r>
      <w:r w:rsidRPr="008F0344">
        <w:rPr>
          <w:rFonts w:ascii="Arial" w:eastAsia="Calibri" w:hAnsi="Arial" w:cs="Arial"/>
          <w:color w:val="000000"/>
          <w:sz w:val="20"/>
          <w:szCs w:val="20"/>
        </w:rPr>
        <w:t xml:space="preserve"> </w:t>
      </w:r>
    </w:p>
    <w:p w14:paraId="788373E6" w14:textId="535231F9"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exempt from federal income tax under Section 501(c)(3) of the Internal Revenue Code</w:t>
      </w:r>
    </w:p>
    <w:p w14:paraId="7E625354" w14:textId="1512FB3F"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is incorporated </w:t>
      </w:r>
      <w:r w:rsidR="008172C1">
        <w:rPr>
          <w:rFonts w:ascii="Arial" w:eastAsia="Calibri" w:hAnsi="Arial" w:cs="Arial"/>
          <w:color w:val="000000"/>
          <w:sz w:val="20"/>
          <w:szCs w:val="20"/>
        </w:rPr>
        <w:t xml:space="preserve">and has a full year of operation </w:t>
      </w:r>
      <w:r w:rsidRPr="008F0344">
        <w:rPr>
          <w:rFonts w:ascii="Arial" w:eastAsia="Calibri" w:hAnsi="Arial" w:cs="Arial"/>
          <w:color w:val="000000"/>
          <w:sz w:val="20"/>
          <w:szCs w:val="20"/>
        </w:rPr>
        <w:t>in Virginia for at least one year prior to application</w:t>
      </w:r>
    </w:p>
    <w:p w14:paraId="1D23AEF6" w14:textId="77777777" w:rsidR="00447C47"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its headquarters and home season in Virginia</w:t>
      </w:r>
    </w:p>
    <w:p w14:paraId="64D28D19" w14:textId="559E6F2F" w:rsidR="0024431B" w:rsidRPr="008F0344" w:rsidRDefault="0024431B"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has</w:t>
      </w:r>
      <w:r w:rsidRPr="0024431B">
        <w:rPr>
          <w:rFonts w:ascii="Arial" w:eastAsia="Calibri" w:hAnsi="Arial" w:cs="Arial"/>
          <w:color w:val="000000"/>
          <w:sz w:val="20"/>
          <w:szCs w:val="20"/>
        </w:rPr>
        <w:t xml:space="preserve"> a previous year’s unrestricted income of at least $20,000, but no greater than $750,000</w:t>
      </w:r>
    </w:p>
    <w:p w14:paraId="62139D9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presents activities in ADA-compliant venue(s) including wheelchair access to restrooms</w:t>
      </w:r>
    </w:p>
    <w:p w14:paraId="2592CC2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governed by a board of directors that meets regularly</w:t>
      </w:r>
    </w:p>
    <w:p w14:paraId="7EF2BDFA" w14:textId="45AF92A6" w:rsidR="00FA4EFE" w:rsidRPr="008F0344" w:rsidRDefault="00736A51" w:rsidP="00FA4EFE">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 xml:space="preserve">will </w:t>
      </w:r>
      <w:r w:rsidR="00FA4EFE" w:rsidRPr="008F0344">
        <w:rPr>
          <w:rFonts w:ascii="Arial" w:eastAsia="Calibri" w:hAnsi="Arial" w:cs="Arial"/>
          <w:color w:val="000000"/>
          <w:sz w:val="20"/>
          <w:szCs w:val="20"/>
        </w:rPr>
        <w:t>remain in operation for the duration of the grant cycle to receive and apply the funds</w:t>
      </w:r>
    </w:p>
    <w:p w14:paraId="0BAFDE60" w14:textId="7786FB2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has no past due Final Reports to the </w:t>
      </w:r>
      <w:r w:rsidR="000D2309" w:rsidRPr="008F0344">
        <w:rPr>
          <w:rFonts w:ascii="Arial" w:eastAsia="Calibri" w:hAnsi="Arial" w:cs="Arial"/>
          <w:color w:val="000000"/>
          <w:sz w:val="20"/>
          <w:szCs w:val="20"/>
        </w:rPr>
        <w:t>Commission</w:t>
      </w:r>
      <w:r w:rsidRPr="008F0344">
        <w:rPr>
          <w:rFonts w:ascii="Arial" w:eastAsia="Calibri" w:hAnsi="Arial" w:cs="Arial"/>
          <w:color w:val="000000"/>
          <w:sz w:val="20"/>
          <w:szCs w:val="20"/>
        </w:rPr>
        <w:t xml:space="preserve"> at the time of application</w:t>
      </w:r>
    </w:p>
    <w:p w14:paraId="1F7B5702" w14:textId="0BC07E12" w:rsidR="00447C47" w:rsidRDefault="00FA4EFE" w:rsidP="00227A11">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BE16A1">
        <w:rPr>
          <w:rFonts w:ascii="Arial" w:eastAsia="Calibri" w:hAnsi="Arial" w:cs="Arial"/>
          <w:color w:val="000000"/>
          <w:sz w:val="20"/>
          <w:szCs w:val="20"/>
        </w:rPr>
        <w:t xml:space="preserve">will use </w:t>
      </w:r>
      <w:r w:rsidR="00447C47" w:rsidRPr="00BE16A1">
        <w:rPr>
          <w:rFonts w:ascii="Arial" w:eastAsia="Calibri" w:hAnsi="Arial" w:cs="Arial"/>
          <w:color w:val="000000"/>
          <w:sz w:val="20"/>
          <w:szCs w:val="20"/>
        </w:rPr>
        <w:t xml:space="preserve">no part of any </w:t>
      </w:r>
      <w:r w:rsidR="000D2309" w:rsidRPr="00BE16A1">
        <w:rPr>
          <w:rFonts w:ascii="Arial" w:eastAsia="Calibri" w:hAnsi="Arial" w:cs="Arial"/>
          <w:color w:val="000000"/>
          <w:sz w:val="20"/>
          <w:szCs w:val="20"/>
        </w:rPr>
        <w:t>Commission</w:t>
      </w:r>
      <w:r w:rsidR="00447C47" w:rsidRPr="00BE16A1">
        <w:rPr>
          <w:rFonts w:ascii="Arial" w:eastAsia="Calibri" w:hAnsi="Arial" w:cs="Arial"/>
          <w:color w:val="000000"/>
          <w:sz w:val="20"/>
          <w:szCs w:val="20"/>
        </w:rPr>
        <w:t xml:space="preserve"> grant</w:t>
      </w:r>
      <w:r w:rsidRPr="00BE16A1">
        <w:rPr>
          <w:rFonts w:ascii="Arial" w:eastAsia="Calibri" w:hAnsi="Arial" w:cs="Arial"/>
          <w:color w:val="000000"/>
          <w:sz w:val="20"/>
          <w:szCs w:val="20"/>
        </w:rPr>
        <w:t xml:space="preserve"> </w:t>
      </w:r>
      <w:r w:rsidR="00447C47" w:rsidRPr="00BE16A1">
        <w:rPr>
          <w:rFonts w:ascii="Arial" w:eastAsia="Calibri" w:hAnsi="Arial" w:cs="Arial"/>
          <w:color w:val="000000"/>
          <w:sz w:val="20"/>
          <w:szCs w:val="20"/>
        </w:rPr>
        <w:t>for any activity intended or designed to influence a</w:t>
      </w:r>
      <w:r w:rsidR="00BE16A1" w:rsidRPr="00BE16A1">
        <w:rPr>
          <w:rFonts w:ascii="Arial" w:eastAsia="Calibri" w:hAnsi="Arial" w:cs="Arial"/>
          <w:color w:val="000000"/>
          <w:sz w:val="20"/>
          <w:szCs w:val="20"/>
        </w:rPr>
        <w:t>ny public body, public official or candidate for the same, including</w:t>
      </w:r>
      <w:r w:rsidR="00447C47" w:rsidRPr="00BE16A1">
        <w:rPr>
          <w:rFonts w:ascii="Arial" w:eastAsia="Calibri" w:hAnsi="Arial" w:cs="Arial"/>
          <w:color w:val="000000"/>
          <w:sz w:val="20"/>
          <w:szCs w:val="20"/>
        </w:rPr>
        <w:t xml:space="preserve"> </w:t>
      </w:r>
      <w:r w:rsidR="00BE16A1" w:rsidRPr="00BE16A1">
        <w:rPr>
          <w:rFonts w:ascii="Arial" w:eastAsia="Calibri" w:hAnsi="Arial" w:cs="Arial"/>
          <w:color w:val="000000"/>
          <w:sz w:val="20"/>
          <w:szCs w:val="20"/>
        </w:rPr>
        <w:t xml:space="preserve">a </w:t>
      </w:r>
      <w:r w:rsidR="00447C47" w:rsidRPr="00BE16A1">
        <w:rPr>
          <w:rFonts w:ascii="Arial" w:eastAsia="Calibri" w:hAnsi="Arial" w:cs="Arial"/>
          <w:color w:val="000000"/>
          <w:sz w:val="20"/>
          <w:szCs w:val="20"/>
        </w:rPr>
        <w:t xml:space="preserve">member of Congress or the General Assembly to favor or oppose any </w:t>
      </w:r>
      <w:r w:rsidR="00BE16A1" w:rsidRPr="00BE16A1">
        <w:rPr>
          <w:rFonts w:ascii="Arial" w:eastAsia="Calibri" w:hAnsi="Arial" w:cs="Arial"/>
          <w:color w:val="000000"/>
          <w:sz w:val="20"/>
          <w:szCs w:val="20"/>
        </w:rPr>
        <w:t>government</w:t>
      </w:r>
      <w:r w:rsidR="00B6523A">
        <w:rPr>
          <w:rFonts w:ascii="Arial" w:eastAsia="Calibri" w:hAnsi="Arial" w:cs="Arial"/>
          <w:color w:val="000000"/>
          <w:sz w:val="20"/>
          <w:szCs w:val="20"/>
        </w:rPr>
        <w:t>al</w:t>
      </w:r>
      <w:r w:rsidR="00BE16A1" w:rsidRPr="00BE16A1">
        <w:rPr>
          <w:rFonts w:ascii="Arial" w:eastAsia="Calibri" w:hAnsi="Arial" w:cs="Arial"/>
          <w:color w:val="000000"/>
          <w:sz w:val="20"/>
          <w:szCs w:val="20"/>
        </w:rPr>
        <w:t xml:space="preserve"> action or campaign</w:t>
      </w:r>
    </w:p>
    <w:p w14:paraId="08FC2960" w14:textId="77777777" w:rsidR="00BE16A1" w:rsidRPr="00BE16A1" w:rsidRDefault="00BE16A1" w:rsidP="009C04B0">
      <w:pPr>
        <w:pStyle w:val="ListParagraph"/>
        <w:autoSpaceDE w:val="0"/>
        <w:autoSpaceDN w:val="0"/>
        <w:adjustRightInd w:val="0"/>
        <w:spacing w:after="0" w:line="240" w:lineRule="auto"/>
        <w:rPr>
          <w:rFonts w:ascii="Arial" w:eastAsia="Calibri" w:hAnsi="Arial" w:cs="Arial"/>
          <w:color w:val="000000"/>
          <w:sz w:val="20"/>
          <w:szCs w:val="20"/>
        </w:rPr>
      </w:pPr>
    </w:p>
    <w:p w14:paraId="49F0275D" w14:textId="32A13221" w:rsidR="0024431B" w:rsidRPr="0024431B" w:rsidRDefault="0024431B" w:rsidP="0024431B">
      <w:pPr>
        <w:rPr>
          <w:rFonts w:ascii="Arial" w:hAnsi="Arial" w:cs="Arial"/>
          <w:sz w:val="20"/>
          <w:szCs w:val="20"/>
        </w:rPr>
      </w:pPr>
      <w:r w:rsidRPr="0024431B">
        <w:rPr>
          <w:rFonts w:ascii="Arial" w:hAnsi="Arial" w:cs="Arial"/>
          <w:b/>
          <w:bCs/>
          <w:color w:val="002060"/>
          <w:sz w:val="21"/>
          <w:szCs w:val="21"/>
        </w:rPr>
        <w:t>Amount of Assistance:</w:t>
      </w:r>
      <w:r w:rsidRPr="0024431B">
        <w:rPr>
          <w:rFonts w:ascii="Arial" w:hAnsi="Arial" w:cs="Arial"/>
          <w:b/>
          <w:bCs/>
          <w:color w:val="002060"/>
          <w:sz w:val="20"/>
          <w:szCs w:val="20"/>
        </w:rPr>
        <w:t xml:space="preserve"> </w:t>
      </w:r>
      <w:r w:rsidRPr="0024431B">
        <w:rPr>
          <w:rFonts w:ascii="Arial" w:hAnsi="Arial" w:cs="Arial"/>
          <w:color w:val="002060"/>
          <w:sz w:val="20"/>
          <w:szCs w:val="20"/>
        </w:rPr>
        <w:t xml:space="preserve"> </w:t>
      </w:r>
      <w:r w:rsidRPr="0024431B">
        <w:rPr>
          <w:rFonts w:ascii="Arial" w:hAnsi="Arial" w:cs="Arial"/>
          <w:sz w:val="20"/>
          <w:szCs w:val="20"/>
        </w:rPr>
        <w:t>Up to $1,500 (no match required) per organization per fiscal year.</w:t>
      </w:r>
    </w:p>
    <w:p w14:paraId="051C887B" w14:textId="7F96800A" w:rsidR="000C54C2" w:rsidRDefault="000C54C2" w:rsidP="00447C47">
      <w:pPr>
        <w:autoSpaceDE w:val="0"/>
        <w:autoSpaceDN w:val="0"/>
        <w:adjustRightInd w:val="0"/>
        <w:spacing w:after="0" w:line="240" w:lineRule="auto"/>
        <w:rPr>
          <w:rFonts w:ascii="Arial" w:eastAsia="Calibri" w:hAnsi="Arial" w:cs="Arial"/>
          <w:b/>
          <w:color w:val="002060"/>
          <w:sz w:val="20"/>
          <w:szCs w:val="20"/>
        </w:rPr>
      </w:pPr>
      <w:r w:rsidRPr="000C54C2">
        <w:rPr>
          <w:rFonts w:ascii="Arial" w:eastAsia="Times New Roman" w:hAnsi="Arial" w:cs="Arial"/>
          <w:b/>
          <w:bCs/>
          <w:color w:val="002060"/>
          <w:sz w:val="21"/>
          <w:szCs w:val="21"/>
          <w:shd w:val="clear" w:color="auto" w:fill="FFFFFF"/>
        </w:rPr>
        <w:t xml:space="preserve">Eligible </w:t>
      </w:r>
      <w:r w:rsidR="0024431B">
        <w:rPr>
          <w:rFonts w:ascii="Arial" w:eastAsia="Times New Roman" w:hAnsi="Arial" w:cs="Arial"/>
          <w:b/>
          <w:bCs/>
          <w:color w:val="002060"/>
          <w:sz w:val="21"/>
          <w:szCs w:val="21"/>
          <w:shd w:val="clear" w:color="auto" w:fill="FFFFFF"/>
        </w:rPr>
        <w:t xml:space="preserve">Expenses for </w:t>
      </w:r>
      <w:r w:rsidRPr="000C54C2">
        <w:rPr>
          <w:rFonts w:ascii="Arial" w:eastAsia="Times New Roman" w:hAnsi="Arial" w:cs="Arial"/>
          <w:b/>
          <w:bCs/>
          <w:color w:val="002060"/>
          <w:sz w:val="21"/>
          <w:szCs w:val="21"/>
          <w:shd w:val="clear" w:color="auto" w:fill="FFFFFF"/>
        </w:rPr>
        <w:t xml:space="preserve">Activities (for the grant period of </w:t>
      </w:r>
      <w:r w:rsidR="00E220AE">
        <w:rPr>
          <w:rFonts w:ascii="Arial" w:eastAsia="Times New Roman" w:hAnsi="Arial" w:cs="Arial"/>
          <w:b/>
          <w:bCs/>
          <w:color w:val="002060"/>
          <w:sz w:val="21"/>
          <w:szCs w:val="21"/>
          <w:shd w:val="clear" w:color="auto" w:fill="FFFFFF"/>
        </w:rPr>
        <w:t xml:space="preserve">July </w:t>
      </w:r>
      <w:r w:rsidRPr="000C54C2">
        <w:rPr>
          <w:rFonts w:ascii="Arial" w:eastAsia="Times New Roman" w:hAnsi="Arial" w:cs="Arial"/>
          <w:b/>
          <w:bCs/>
          <w:color w:val="002060"/>
          <w:sz w:val="21"/>
          <w:szCs w:val="21"/>
          <w:shd w:val="clear" w:color="auto" w:fill="FFFFFF"/>
        </w:rPr>
        <w:t>1, 202</w:t>
      </w:r>
      <w:r w:rsidR="00E220AE">
        <w:rPr>
          <w:rFonts w:ascii="Arial" w:eastAsia="Times New Roman" w:hAnsi="Arial" w:cs="Arial"/>
          <w:b/>
          <w:bCs/>
          <w:color w:val="002060"/>
          <w:sz w:val="21"/>
          <w:szCs w:val="21"/>
          <w:shd w:val="clear" w:color="auto" w:fill="FFFFFF"/>
        </w:rPr>
        <w:t>6</w:t>
      </w:r>
      <w:r w:rsidRPr="000C54C2">
        <w:rPr>
          <w:rFonts w:ascii="Arial" w:eastAsia="Times New Roman" w:hAnsi="Arial" w:cs="Arial"/>
          <w:b/>
          <w:bCs/>
          <w:color w:val="002060"/>
          <w:sz w:val="21"/>
          <w:szCs w:val="21"/>
          <w:shd w:val="clear" w:color="auto" w:fill="FFFFFF"/>
        </w:rPr>
        <w:t xml:space="preserve"> – June 15, 202</w:t>
      </w:r>
      <w:r w:rsidR="00E220AE">
        <w:rPr>
          <w:rFonts w:ascii="Arial" w:eastAsia="Times New Roman" w:hAnsi="Arial" w:cs="Arial"/>
          <w:b/>
          <w:bCs/>
          <w:color w:val="002060"/>
          <w:sz w:val="21"/>
          <w:szCs w:val="21"/>
          <w:shd w:val="clear" w:color="auto" w:fill="FFFFFF"/>
        </w:rPr>
        <w:t>7</w:t>
      </w:r>
      <w:r w:rsidRPr="000C54C2">
        <w:rPr>
          <w:rFonts w:ascii="Arial" w:eastAsia="Times New Roman" w:hAnsi="Arial" w:cs="Arial"/>
          <w:b/>
          <w:bCs/>
          <w:color w:val="002060"/>
          <w:sz w:val="21"/>
          <w:szCs w:val="21"/>
          <w:shd w:val="clear" w:color="auto" w:fill="FFFFFF"/>
        </w:rPr>
        <w:t>)</w:t>
      </w:r>
      <w:r w:rsidR="0024431B">
        <w:rPr>
          <w:rFonts w:ascii="Arial" w:eastAsia="Times New Roman" w:hAnsi="Arial" w:cs="Arial"/>
          <w:b/>
          <w:bCs/>
          <w:color w:val="002060"/>
          <w:sz w:val="21"/>
          <w:szCs w:val="21"/>
          <w:shd w:val="clear" w:color="auto" w:fill="FFFFFF"/>
        </w:rPr>
        <w:br/>
      </w:r>
      <w:r w:rsidRPr="000C54C2">
        <w:rPr>
          <w:rFonts w:ascii="Arial" w:eastAsia="Times New Roman" w:hAnsi="Arial" w:cs="Arial"/>
          <w:color w:val="414141"/>
          <w:sz w:val="20"/>
          <w:szCs w:val="20"/>
          <w:shd w:val="clear" w:color="auto" w:fill="FFFFFF"/>
        </w:rPr>
        <w:t xml:space="preserve">1. </w:t>
      </w:r>
      <w:r w:rsidRPr="000C54C2">
        <w:rPr>
          <w:rFonts w:ascii="Arial" w:eastAsia="Times New Roman" w:hAnsi="Arial" w:cs="Arial"/>
          <w:sz w:val="20"/>
          <w:szCs w:val="20"/>
          <w:shd w:val="clear" w:color="auto" w:fill="FFFFFF"/>
        </w:rPr>
        <w:t>Short-term consultations focused on specific artistic or organizational challenges or opportunities, with the staff of the applicant organization implementing the resulting action plan. Examples include but are not limited to: board and audience development; strategic or business planning; internal controls audit and financial policies review; cybersecurity assessment; ticketing/donor/project-management software implementation roadmap; marketing, branding, and/or communications planning; earned-revenue feasibility and pricing strategy; fund development; community engagement plan; ADA/accessibility audit; succession or leadership transition planning; or other capacity-building priorities identified by the applicant.</w:t>
      </w:r>
      <w:r w:rsidRPr="000C54C2">
        <w:rPr>
          <w:rFonts w:ascii="Arial" w:eastAsia="Times New Roman" w:hAnsi="Arial" w:cs="Arial"/>
          <w:b/>
          <w:bCs/>
          <w:sz w:val="20"/>
          <w:szCs w:val="20"/>
          <w:shd w:val="clear" w:color="auto" w:fill="FFFFFF"/>
        </w:rPr>
        <w:br/>
      </w:r>
      <w:r w:rsidRPr="000C54C2">
        <w:rPr>
          <w:rFonts w:ascii="Arial" w:eastAsia="Times New Roman" w:hAnsi="Arial" w:cs="Arial"/>
          <w:sz w:val="20"/>
          <w:szCs w:val="20"/>
        </w:rPr>
        <w:br/>
      </w:r>
      <w:r w:rsidRPr="000C54C2">
        <w:rPr>
          <w:rFonts w:ascii="Arial" w:eastAsia="Times New Roman" w:hAnsi="Arial" w:cs="Arial"/>
          <w:sz w:val="20"/>
          <w:szCs w:val="20"/>
          <w:shd w:val="clear" w:color="auto" w:fill="FFFFFF"/>
        </w:rPr>
        <w:t xml:space="preserve">2. Sending administrators, staff, board members, and other authorized representatives to conferences, seminars, institutes, or other professional development opportunities designed to strengthen organizational sustainability, leadership capacity, and overall effectiveness.  Activities may include but are not limited </w:t>
      </w:r>
      <w:proofErr w:type="gramStart"/>
      <w:r w:rsidRPr="000C54C2">
        <w:rPr>
          <w:rFonts w:ascii="Arial" w:eastAsia="Times New Roman" w:hAnsi="Arial" w:cs="Arial"/>
          <w:sz w:val="20"/>
          <w:szCs w:val="20"/>
          <w:shd w:val="clear" w:color="auto" w:fill="FFFFFF"/>
        </w:rPr>
        <w:t>to:</w:t>
      </w:r>
      <w:proofErr w:type="gramEnd"/>
      <w:r w:rsidRPr="000C54C2">
        <w:rPr>
          <w:rFonts w:ascii="Arial" w:eastAsia="Times New Roman" w:hAnsi="Arial" w:cs="Arial"/>
          <w:sz w:val="20"/>
          <w:szCs w:val="20"/>
          <w:shd w:val="clear" w:color="auto" w:fill="FFFFFF"/>
        </w:rPr>
        <w:t xml:space="preserve"> sector-wide arts convenings, discipline-specific institutes, fundraising and development intensives, technology or digital engagement workshops, and other learning experiences that build skills and networks to benefit the organization and its community. Grant funds may be used for registration, travel, lodging, and per diem expenses.</w:t>
      </w:r>
      <w:r w:rsidRPr="000C54C2">
        <w:rPr>
          <w:rFonts w:ascii="Arial" w:eastAsia="Times New Roman" w:hAnsi="Arial" w:cs="Arial"/>
          <w:b/>
          <w:bCs/>
          <w:sz w:val="20"/>
          <w:szCs w:val="20"/>
          <w:shd w:val="clear" w:color="auto" w:fill="FFFFFF"/>
        </w:rPr>
        <w:br/>
      </w:r>
    </w:p>
    <w:p w14:paraId="7A4AA35E" w14:textId="087C9691" w:rsidR="00447C47" w:rsidRPr="008F0344" w:rsidRDefault="00184EBE" w:rsidP="00447C47">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t>Upon signature, e</w:t>
      </w:r>
      <w:r w:rsidR="00447C47" w:rsidRPr="008F0344">
        <w:rPr>
          <w:rFonts w:ascii="Arial" w:eastAsia="Calibri" w:hAnsi="Arial" w:cs="Arial"/>
          <w:b/>
          <w:color w:val="002060"/>
          <w:sz w:val="20"/>
          <w:szCs w:val="20"/>
        </w:rPr>
        <w:t xml:space="preserve">ach </w:t>
      </w:r>
      <w:r w:rsidR="000D2309" w:rsidRPr="008F0344">
        <w:rPr>
          <w:rFonts w:ascii="Arial" w:eastAsia="Calibri" w:hAnsi="Arial" w:cs="Arial"/>
          <w:b/>
          <w:color w:val="002060"/>
          <w:sz w:val="20"/>
          <w:szCs w:val="20"/>
        </w:rPr>
        <w:t>Commission</w:t>
      </w:r>
      <w:r w:rsidR="00447C47" w:rsidRPr="008F0344">
        <w:rPr>
          <w:rFonts w:ascii="Arial" w:eastAsia="Calibri" w:hAnsi="Arial" w:cs="Arial"/>
          <w:b/>
          <w:color w:val="002060"/>
          <w:sz w:val="20"/>
          <w:szCs w:val="20"/>
        </w:rPr>
        <w:t xml:space="preserve"> grantee </w:t>
      </w:r>
      <w:r>
        <w:rPr>
          <w:rFonts w:ascii="Arial" w:eastAsia="Calibri" w:hAnsi="Arial" w:cs="Arial"/>
          <w:b/>
          <w:color w:val="002060"/>
          <w:sz w:val="20"/>
          <w:szCs w:val="20"/>
        </w:rPr>
        <w:t>certifies that they shall</w:t>
      </w:r>
      <w:r w:rsidR="00447C47" w:rsidRPr="008F0344">
        <w:rPr>
          <w:rFonts w:ascii="Arial" w:eastAsia="Calibri" w:hAnsi="Arial" w:cs="Arial"/>
          <w:b/>
          <w:color w:val="002060"/>
          <w:sz w:val="20"/>
          <w:szCs w:val="20"/>
        </w:rPr>
        <w:t>:</w:t>
      </w:r>
    </w:p>
    <w:p w14:paraId="74FD16C3" w14:textId="6228ED24"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read and review the</w:t>
      </w:r>
      <w:r w:rsidRPr="008F0344">
        <w:rPr>
          <w:rFonts w:ascii="Arial" w:eastAsia="Calibri" w:hAnsi="Arial" w:cs="Arial"/>
          <w:sz w:val="20"/>
          <w:szCs w:val="20"/>
        </w:rPr>
        <w:t xml:space="preserve"> </w:t>
      </w:r>
      <w:hyperlink r:id="rId8" w:history="1">
        <w:r w:rsidR="00D36A53" w:rsidRPr="00D36A53">
          <w:rPr>
            <w:rStyle w:val="Hyperlink"/>
            <w:b/>
            <w:bCs/>
            <w:color w:val="9A3995"/>
          </w:rPr>
          <w:t>FY2</w:t>
        </w:r>
        <w:r w:rsidR="00E220AE">
          <w:rPr>
            <w:rStyle w:val="Hyperlink"/>
            <w:b/>
            <w:bCs/>
            <w:color w:val="9A3995"/>
          </w:rPr>
          <w:t>7</w:t>
        </w:r>
        <w:r w:rsidR="00D36A53" w:rsidRPr="00D36A53">
          <w:rPr>
            <w:rStyle w:val="Hyperlink"/>
            <w:b/>
            <w:bCs/>
            <w:color w:val="9A3995"/>
          </w:rPr>
          <w:t xml:space="preserve"> </w:t>
        </w:r>
        <w:r w:rsidRPr="00D36A53">
          <w:rPr>
            <w:rStyle w:val="Hyperlink"/>
            <w:rFonts w:ascii="Arial" w:eastAsia="Calibri" w:hAnsi="Arial" w:cs="Arial"/>
            <w:b/>
            <w:bCs/>
            <w:color w:val="9A3995"/>
            <w:sz w:val="20"/>
            <w:szCs w:val="20"/>
          </w:rPr>
          <w:t>Guidelines for Funding</w:t>
        </w:r>
      </w:hyperlink>
      <w:r w:rsidRPr="008F0344">
        <w:rPr>
          <w:rFonts w:ascii="Arial" w:eastAsia="Calibri" w:hAnsi="Arial" w:cs="Arial"/>
          <w:color w:val="000000"/>
          <w:sz w:val="20"/>
          <w:szCs w:val="20"/>
        </w:rPr>
        <w:t>;</w:t>
      </w:r>
    </w:p>
    <w:p w14:paraId="17E593A3" w14:textId="0AE8E058" w:rsidR="009D5074" w:rsidRPr="008F0344" w:rsidRDefault="009D5074" w:rsidP="009D5074">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notify the VCA of any changes in its tax-exempt status with the Internal Revenue Service under Section 501(c)(3). It must also file the IRS Form 990 or 990-N annually.</w:t>
      </w:r>
    </w:p>
    <w:p w14:paraId="354E85A2" w14:textId="0F3E89CE"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and provide </w:t>
      </w:r>
      <w:r w:rsidRPr="008F0344">
        <w:rPr>
          <w:rFonts w:ascii="Arial" w:hAnsi="Arial" w:cs="Arial"/>
          <w:sz w:val="20"/>
          <w:szCs w:val="20"/>
        </w:rPr>
        <w:t>complete and accurate records of all activities connected with the grant</w:t>
      </w:r>
      <w:r w:rsidR="004578EA" w:rsidRPr="008F0344">
        <w:rPr>
          <w:rFonts w:ascii="Arial" w:hAnsi="Arial" w:cs="Arial"/>
          <w:sz w:val="20"/>
          <w:szCs w:val="20"/>
        </w:rPr>
        <w:t xml:space="preserve"> for a period of four </w:t>
      </w:r>
      <w:r w:rsidR="006A352F">
        <w:rPr>
          <w:rFonts w:ascii="Arial" w:hAnsi="Arial" w:cs="Arial"/>
          <w:sz w:val="20"/>
          <w:szCs w:val="20"/>
        </w:rPr>
        <w:t xml:space="preserve">(4) </w:t>
      </w:r>
      <w:proofErr w:type="gramStart"/>
      <w:r w:rsidR="004578EA" w:rsidRPr="008F0344">
        <w:rPr>
          <w:rFonts w:ascii="Arial" w:hAnsi="Arial" w:cs="Arial"/>
          <w:sz w:val="20"/>
          <w:szCs w:val="20"/>
        </w:rPr>
        <w:t>years</w:t>
      </w:r>
      <w:r w:rsidRPr="008F0344">
        <w:rPr>
          <w:rFonts w:ascii="Arial" w:hAnsi="Arial" w:cs="Arial"/>
          <w:sz w:val="20"/>
          <w:szCs w:val="20"/>
        </w:rPr>
        <w:t>;</w:t>
      </w:r>
      <w:proofErr w:type="gramEnd"/>
    </w:p>
    <w:p w14:paraId="206964E1" w14:textId="77777777"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accounting records </w:t>
      </w:r>
      <w:r w:rsidRPr="008F0344">
        <w:rPr>
          <w:rFonts w:ascii="Arial" w:hAnsi="Arial" w:cs="Arial"/>
          <w:sz w:val="20"/>
          <w:szCs w:val="20"/>
        </w:rPr>
        <w:t>that</w:t>
      </w:r>
      <w:r w:rsidRPr="008F0344">
        <w:rPr>
          <w:rFonts w:ascii="Arial" w:eastAsia="Calibri" w:hAnsi="Arial" w:cs="Arial"/>
          <w:color w:val="000000"/>
          <w:sz w:val="20"/>
          <w:szCs w:val="20"/>
        </w:rPr>
        <w:t xml:space="preserve"> are supported by source </w:t>
      </w:r>
      <w:proofErr w:type="gramStart"/>
      <w:r w:rsidRPr="008F0344">
        <w:rPr>
          <w:rFonts w:ascii="Arial" w:eastAsia="Calibri" w:hAnsi="Arial" w:cs="Arial"/>
          <w:color w:val="000000"/>
          <w:sz w:val="20"/>
          <w:szCs w:val="20"/>
        </w:rPr>
        <w:t>documentation;</w:t>
      </w:r>
      <w:proofErr w:type="gramEnd"/>
    </w:p>
    <w:p w14:paraId="064FDB17"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maintain effective control over and accountability for all funds, property, and other assets ensuring that assets are used solely for authorized </w:t>
      </w:r>
      <w:proofErr w:type="gramStart"/>
      <w:r w:rsidRPr="008F0344">
        <w:rPr>
          <w:rFonts w:ascii="Arial" w:eastAsia="Calibri" w:hAnsi="Arial" w:cs="Arial"/>
          <w:color w:val="000000"/>
          <w:sz w:val="20"/>
          <w:szCs w:val="20"/>
        </w:rPr>
        <w:t>purposes;</w:t>
      </w:r>
      <w:proofErr w:type="gramEnd"/>
    </w:p>
    <w:p w14:paraId="4094C28B" w14:textId="7EBA371F"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provide the VCA</w:t>
      </w:r>
      <w:r w:rsidR="005E76DD">
        <w:rPr>
          <w:rFonts w:ascii="Arial" w:eastAsia="Calibri" w:hAnsi="Arial" w:cs="Arial"/>
          <w:color w:val="000000"/>
          <w:sz w:val="20"/>
          <w:szCs w:val="20"/>
        </w:rPr>
        <w:t xml:space="preserve"> and/or NEA</w:t>
      </w:r>
      <w:r w:rsidRPr="008F0344">
        <w:rPr>
          <w:rFonts w:ascii="Arial" w:eastAsia="Calibri" w:hAnsi="Arial" w:cs="Arial"/>
          <w:color w:val="000000"/>
          <w:sz w:val="20"/>
          <w:szCs w:val="20"/>
        </w:rPr>
        <w:t xml:space="preserve">, or its authorized </w:t>
      </w:r>
      <w:r w:rsidR="005E76DD" w:rsidRPr="008F0344">
        <w:rPr>
          <w:rFonts w:ascii="Arial" w:eastAsia="Calibri" w:hAnsi="Arial" w:cs="Arial"/>
          <w:color w:val="000000"/>
          <w:sz w:val="20"/>
          <w:szCs w:val="20"/>
        </w:rPr>
        <w:t xml:space="preserve">representatives, </w:t>
      </w:r>
      <w:r w:rsidRPr="008F0344">
        <w:rPr>
          <w:rFonts w:ascii="Arial" w:eastAsia="Calibri" w:hAnsi="Arial" w:cs="Arial"/>
          <w:color w:val="000000"/>
          <w:sz w:val="20"/>
          <w:szCs w:val="20"/>
        </w:rPr>
        <w:t>access to grant-related financial records if required</w:t>
      </w:r>
      <w:r w:rsidR="00184EBE">
        <w:rPr>
          <w:rFonts w:ascii="Arial" w:eastAsia="Calibri" w:hAnsi="Arial" w:cs="Arial"/>
          <w:color w:val="000000"/>
          <w:sz w:val="20"/>
          <w:szCs w:val="20"/>
        </w:rPr>
        <w:t xml:space="preserve">, including for reasons of any audit of current or relevant preceding fiscal </w:t>
      </w:r>
      <w:proofErr w:type="gramStart"/>
      <w:r w:rsidR="00184EBE">
        <w:rPr>
          <w:rFonts w:ascii="Arial" w:eastAsia="Calibri" w:hAnsi="Arial" w:cs="Arial"/>
          <w:color w:val="000000"/>
          <w:sz w:val="20"/>
          <w:szCs w:val="20"/>
        </w:rPr>
        <w:t>years</w:t>
      </w:r>
      <w:r w:rsidRPr="008F0344">
        <w:rPr>
          <w:rFonts w:ascii="Arial" w:eastAsia="Calibri" w:hAnsi="Arial" w:cs="Arial"/>
          <w:color w:val="000000"/>
          <w:sz w:val="20"/>
          <w:szCs w:val="20"/>
        </w:rPr>
        <w:t>;</w:t>
      </w:r>
      <w:proofErr w:type="gramEnd"/>
    </w:p>
    <w:p w14:paraId="25F82963"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lastRenderedPageBreak/>
        <w:t xml:space="preserve">notify the VCA of any substantial changes in its budget, programming, and key personnel.  Failure to do so will affect current and future </w:t>
      </w:r>
      <w:proofErr w:type="gramStart"/>
      <w:r w:rsidRPr="008F0344">
        <w:rPr>
          <w:rFonts w:ascii="Arial" w:eastAsia="Calibri" w:hAnsi="Arial" w:cs="Arial"/>
          <w:color w:val="000000"/>
          <w:sz w:val="20"/>
          <w:szCs w:val="20"/>
        </w:rPr>
        <w:t>funding;</w:t>
      </w:r>
      <w:proofErr w:type="gramEnd"/>
      <w:r w:rsidRPr="008F0344">
        <w:rPr>
          <w:rFonts w:ascii="Arial" w:eastAsia="Calibri" w:hAnsi="Arial" w:cs="Arial"/>
          <w:color w:val="000000"/>
          <w:sz w:val="20"/>
          <w:szCs w:val="20"/>
        </w:rPr>
        <w:t xml:space="preserve"> </w:t>
      </w:r>
    </w:p>
    <w:p w14:paraId="3C587B1B" w14:textId="77777777" w:rsidR="00447C47"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expend any and all grant funds only for purposes described in the application form and attachments. </w:t>
      </w:r>
    </w:p>
    <w:p w14:paraId="4BEAEFE0" w14:textId="5A7435F3" w:rsidR="005E76DD" w:rsidRPr="005E76DD" w:rsidRDefault="005E76DD" w:rsidP="005E76DD">
      <w:pPr>
        <w:pStyle w:val="ListParagraph"/>
        <w:numPr>
          <w:ilvl w:val="0"/>
          <w:numId w:val="17"/>
        </w:numPr>
        <w:rPr>
          <w:rFonts w:ascii="Arial" w:eastAsia="Calibri" w:hAnsi="Arial" w:cs="Arial"/>
          <w:color w:val="000000"/>
          <w:sz w:val="20"/>
          <w:szCs w:val="20"/>
        </w:rPr>
      </w:pPr>
      <w:r w:rsidRPr="005E76DD">
        <w:rPr>
          <w:rFonts w:ascii="Arial" w:eastAsia="Calibri" w:hAnsi="Arial" w:cs="Arial"/>
          <w:color w:val="000000"/>
          <w:sz w:val="20"/>
          <w:szCs w:val="20"/>
        </w:rPr>
        <w:t>promptly disclose whenever it has credible evidence of the commission of a violation of federal criminal law involving fraud, conflict of interest, bribery, or gratuity violations found in Title 18 of the United States Code or a violation of the civil False Claims Act (31 U.S.C. 3729-3733).</w:t>
      </w:r>
    </w:p>
    <w:p w14:paraId="0041A580" w14:textId="77777777" w:rsidR="005E76DD" w:rsidRPr="008F0344" w:rsidRDefault="005E76DD" w:rsidP="005E76DD">
      <w:pPr>
        <w:pStyle w:val="ListParagraph"/>
        <w:autoSpaceDE w:val="0"/>
        <w:autoSpaceDN w:val="0"/>
        <w:adjustRightInd w:val="0"/>
        <w:spacing w:after="0" w:line="240" w:lineRule="auto"/>
        <w:rPr>
          <w:rFonts w:ascii="Arial" w:eastAsia="Calibri" w:hAnsi="Arial" w:cs="Arial"/>
          <w:color w:val="000000"/>
          <w:sz w:val="20"/>
          <w:szCs w:val="20"/>
        </w:rPr>
      </w:pPr>
    </w:p>
    <w:p w14:paraId="587BEDF8" w14:textId="77777777" w:rsidR="000C54C2" w:rsidRPr="009E450E" w:rsidRDefault="000C54C2" w:rsidP="000C54C2">
      <w:pPr>
        <w:autoSpaceDE w:val="0"/>
        <w:autoSpaceDN w:val="0"/>
        <w:adjustRightInd w:val="0"/>
        <w:spacing w:after="0" w:line="240" w:lineRule="auto"/>
        <w:rPr>
          <w:rFonts w:ascii="Arial" w:eastAsia="Calibri" w:hAnsi="Arial" w:cs="Arial"/>
          <w:b/>
          <w:color w:val="002060"/>
          <w:sz w:val="20"/>
          <w:szCs w:val="20"/>
        </w:rPr>
      </w:pPr>
      <w:r w:rsidRPr="009E450E">
        <w:rPr>
          <w:rFonts w:ascii="Arial" w:eastAsia="Calibri" w:hAnsi="Arial" w:cs="Arial"/>
          <w:b/>
          <w:color w:val="002060"/>
          <w:sz w:val="20"/>
          <w:szCs w:val="20"/>
        </w:rPr>
        <w:t>Each Commission grantee will comply with these statutes and regulations:</w:t>
      </w:r>
    </w:p>
    <w:p w14:paraId="25651DD5" w14:textId="77777777" w:rsidR="000C54C2" w:rsidRPr="009E450E" w:rsidRDefault="000C54C2" w:rsidP="000C54C2">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Failure to comply may result in termination of grant funding</w:t>
      </w:r>
      <w:r>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33364CF2" w14:textId="77777777" w:rsidR="000C54C2" w:rsidRPr="009E450E" w:rsidRDefault="000C54C2" w:rsidP="000C54C2">
      <w:pPr>
        <w:autoSpaceDE w:val="0"/>
        <w:autoSpaceDN w:val="0"/>
        <w:adjustRightInd w:val="0"/>
        <w:spacing w:after="0" w:line="240" w:lineRule="auto"/>
        <w:rPr>
          <w:rFonts w:ascii="Arial" w:eastAsia="Calibri" w:hAnsi="Arial" w:cs="Arial"/>
          <w:bCs/>
          <w:sz w:val="20"/>
          <w:szCs w:val="20"/>
        </w:rPr>
      </w:pPr>
    </w:p>
    <w:p w14:paraId="4532AE37"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445246B4"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236F2F40"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7B746524"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3B590D71"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62656929"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3BC4D6F4" w14:textId="77777777" w:rsidR="000C54C2" w:rsidRDefault="000C54C2" w:rsidP="006A352F">
      <w:pPr>
        <w:autoSpaceDE w:val="0"/>
        <w:autoSpaceDN w:val="0"/>
        <w:adjustRightInd w:val="0"/>
        <w:spacing w:after="0" w:line="240" w:lineRule="auto"/>
        <w:rPr>
          <w:rFonts w:ascii="Arial" w:eastAsia="Calibri" w:hAnsi="Arial" w:cs="Arial"/>
          <w:b/>
          <w:color w:val="002060"/>
          <w:sz w:val="20"/>
          <w:szCs w:val="20"/>
        </w:rPr>
      </w:pPr>
    </w:p>
    <w:p w14:paraId="4F5F5376" w14:textId="4289CE87" w:rsidR="00447C47" w:rsidRPr="008F0344" w:rsidRDefault="008A6847" w:rsidP="006A352F">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 xml:space="preserve">Final </w:t>
      </w:r>
      <w:r w:rsidR="00447C47" w:rsidRPr="008F0344">
        <w:rPr>
          <w:rFonts w:ascii="Arial" w:eastAsia="Calibri" w:hAnsi="Arial" w:cs="Arial"/>
          <w:b/>
          <w:color w:val="002060"/>
          <w:sz w:val="20"/>
          <w:szCs w:val="20"/>
        </w:rPr>
        <w:t>Reporting Requirements</w:t>
      </w:r>
    </w:p>
    <w:p w14:paraId="515A0A50" w14:textId="694F5931" w:rsidR="008A6847" w:rsidRPr="008F0344" w:rsidRDefault="0093739B" w:rsidP="006A352F">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bCs/>
          <w:color w:val="000000"/>
          <w:sz w:val="20"/>
          <w:szCs w:val="20"/>
        </w:rPr>
        <w:t>FY2</w:t>
      </w:r>
      <w:r w:rsidR="00E220AE">
        <w:rPr>
          <w:rFonts w:ascii="Arial" w:eastAsia="Calibri" w:hAnsi="Arial" w:cs="Arial"/>
          <w:bCs/>
          <w:color w:val="000000"/>
          <w:sz w:val="20"/>
          <w:szCs w:val="20"/>
        </w:rPr>
        <w:t>7</w:t>
      </w:r>
      <w:r>
        <w:rPr>
          <w:rFonts w:ascii="Arial" w:eastAsia="Calibri" w:hAnsi="Arial" w:cs="Arial"/>
          <w:bCs/>
          <w:color w:val="000000"/>
          <w:sz w:val="20"/>
          <w:szCs w:val="20"/>
        </w:rPr>
        <w:t xml:space="preserve"> </w:t>
      </w:r>
      <w:r w:rsidR="000C54C2">
        <w:rPr>
          <w:rFonts w:ascii="Arial" w:eastAsia="Calibri" w:hAnsi="Arial" w:cs="Arial"/>
          <w:bCs/>
          <w:color w:val="000000"/>
          <w:sz w:val="20"/>
          <w:szCs w:val="20"/>
        </w:rPr>
        <w:t>Capacity Building</w:t>
      </w:r>
      <w:r>
        <w:rPr>
          <w:rFonts w:ascii="Arial" w:eastAsia="Calibri" w:hAnsi="Arial" w:cs="Arial"/>
          <w:bCs/>
          <w:color w:val="000000"/>
          <w:sz w:val="20"/>
          <w:szCs w:val="20"/>
        </w:rPr>
        <w:t xml:space="preserve"> </w:t>
      </w:r>
      <w:r w:rsidR="00447C47" w:rsidRPr="008F0344">
        <w:rPr>
          <w:rFonts w:ascii="Arial" w:eastAsia="Calibri" w:hAnsi="Arial" w:cs="Arial"/>
          <w:bCs/>
          <w:color w:val="000000"/>
          <w:sz w:val="20"/>
          <w:szCs w:val="20"/>
        </w:rPr>
        <w:t>grantee</w:t>
      </w:r>
      <w:r w:rsidR="0024431B">
        <w:rPr>
          <w:rFonts w:ascii="Arial" w:eastAsia="Calibri" w:hAnsi="Arial" w:cs="Arial"/>
          <w:bCs/>
          <w:color w:val="000000"/>
          <w:sz w:val="20"/>
          <w:szCs w:val="20"/>
        </w:rPr>
        <w:t>s</w:t>
      </w:r>
      <w:r w:rsidR="00447C47" w:rsidRPr="008F0344">
        <w:rPr>
          <w:rFonts w:ascii="Arial" w:eastAsia="Calibri" w:hAnsi="Arial" w:cs="Arial"/>
          <w:bCs/>
          <w:color w:val="000000"/>
          <w:sz w:val="20"/>
          <w:szCs w:val="20"/>
        </w:rPr>
        <w:t xml:space="preserve"> </w:t>
      </w:r>
      <w:r w:rsidR="0024431B">
        <w:rPr>
          <w:rFonts w:ascii="Arial" w:eastAsia="Calibri" w:hAnsi="Arial" w:cs="Arial"/>
          <w:bCs/>
          <w:color w:val="000000"/>
          <w:sz w:val="20"/>
          <w:szCs w:val="20"/>
        </w:rPr>
        <w:t>must</w:t>
      </w:r>
      <w:r w:rsidR="00447C47" w:rsidRPr="008F0344">
        <w:rPr>
          <w:rFonts w:ascii="Arial" w:eastAsia="Calibri" w:hAnsi="Arial" w:cs="Arial"/>
          <w:bCs/>
          <w:color w:val="000000"/>
          <w:sz w:val="20"/>
          <w:szCs w:val="20"/>
        </w:rPr>
        <w:t xml:space="preserve"> submit a final report to the Commission within thirty (30) days of the end of the </w:t>
      </w:r>
      <w:r>
        <w:rPr>
          <w:rFonts w:ascii="Arial" w:eastAsia="Calibri" w:hAnsi="Arial" w:cs="Arial"/>
          <w:bCs/>
          <w:color w:val="000000"/>
          <w:sz w:val="20"/>
          <w:szCs w:val="20"/>
        </w:rPr>
        <w:t>activity and no</w:t>
      </w:r>
      <w:r w:rsidR="00447C47" w:rsidRPr="008F0344">
        <w:rPr>
          <w:rFonts w:ascii="Arial" w:eastAsia="Calibri" w:hAnsi="Arial" w:cs="Arial"/>
          <w:bCs/>
          <w:color w:val="000000"/>
          <w:sz w:val="20"/>
          <w:szCs w:val="20"/>
        </w:rPr>
        <w:t xml:space="preserve"> later than Ju</w:t>
      </w:r>
      <w:r w:rsidR="000C54C2">
        <w:rPr>
          <w:rFonts w:ascii="Arial" w:eastAsia="Calibri" w:hAnsi="Arial" w:cs="Arial"/>
          <w:bCs/>
          <w:color w:val="000000"/>
          <w:sz w:val="20"/>
          <w:szCs w:val="20"/>
        </w:rPr>
        <w:t>ne 1</w:t>
      </w:r>
      <w:r>
        <w:rPr>
          <w:rFonts w:ascii="Arial" w:eastAsia="Calibri" w:hAnsi="Arial" w:cs="Arial"/>
          <w:bCs/>
          <w:color w:val="000000"/>
          <w:sz w:val="20"/>
          <w:szCs w:val="20"/>
        </w:rPr>
        <w:t>, 202</w:t>
      </w:r>
      <w:r w:rsidR="00E220AE">
        <w:rPr>
          <w:rFonts w:ascii="Arial" w:eastAsia="Calibri" w:hAnsi="Arial" w:cs="Arial"/>
          <w:bCs/>
          <w:color w:val="000000"/>
          <w:sz w:val="20"/>
          <w:szCs w:val="20"/>
        </w:rPr>
        <w:t>7</w:t>
      </w:r>
      <w:r w:rsidR="00447C47" w:rsidRPr="008F0344">
        <w:rPr>
          <w:rFonts w:ascii="Arial" w:eastAsia="Calibri" w:hAnsi="Arial" w:cs="Arial"/>
          <w:bCs/>
          <w:color w:val="000000"/>
          <w:sz w:val="20"/>
          <w:szCs w:val="20"/>
        </w:rPr>
        <w:t>.</w:t>
      </w:r>
      <w:r w:rsidR="00447C47" w:rsidRPr="008F0344">
        <w:rPr>
          <w:rFonts w:ascii="Arial" w:eastAsia="Calibri" w:hAnsi="Arial" w:cs="Arial"/>
          <w:color w:val="000000"/>
          <w:sz w:val="20"/>
          <w:szCs w:val="20"/>
        </w:rPr>
        <w:t xml:space="preserve"> </w:t>
      </w:r>
      <w:r w:rsidR="000C54C2">
        <w:rPr>
          <w:rFonts w:ascii="Arial" w:eastAsia="Calibri" w:hAnsi="Arial" w:cs="Arial"/>
          <w:color w:val="000000"/>
          <w:sz w:val="20"/>
          <w:szCs w:val="20"/>
        </w:rPr>
        <w:t xml:space="preserve"> For activities taking place between June 2-15, final reports are due by June 16, 202</w:t>
      </w:r>
      <w:r w:rsidR="00E220AE">
        <w:rPr>
          <w:rFonts w:ascii="Arial" w:eastAsia="Calibri" w:hAnsi="Arial" w:cs="Arial"/>
          <w:color w:val="000000"/>
          <w:sz w:val="20"/>
          <w:szCs w:val="20"/>
        </w:rPr>
        <w:t>7</w:t>
      </w:r>
      <w:r w:rsidR="000C54C2">
        <w:rPr>
          <w:rFonts w:ascii="Arial" w:eastAsia="Calibri" w:hAnsi="Arial" w:cs="Arial"/>
          <w:color w:val="000000"/>
          <w:sz w:val="20"/>
          <w:szCs w:val="20"/>
        </w:rPr>
        <w:t>.</w:t>
      </w:r>
      <w:r w:rsidR="00447C47" w:rsidRPr="008F0344">
        <w:rPr>
          <w:rFonts w:ascii="Arial" w:eastAsia="Calibri" w:hAnsi="Arial" w:cs="Arial"/>
          <w:color w:val="000000"/>
          <w:sz w:val="20"/>
          <w:szCs w:val="20"/>
        </w:rPr>
        <w:t xml:space="preserve"> </w:t>
      </w:r>
      <w:r w:rsidR="0024431B">
        <w:rPr>
          <w:rFonts w:ascii="Arial" w:eastAsia="Calibri" w:hAnsi="Arial" w:cs="Arial"/>
          <w:color w:val="000000"/>
          <w:sz w:val="20"/>
          <w:szCs w:val="20"/>
        </w:rPr>
        <w:t xml:space="preserve">Payment is made approximately 30-45 days after receipt of a completed Final Report. </w:t>
      </w:r>
    </w:p>
    <w:p w14:paraId="74E726BD" w14:textId="77777777" w:rsidR="008A6847" w:rsidRPr="008F0344" w:rsidRDefault="008A6847" w:rsidP="006A352F">
      <w:pPr>
        <w:autoSpaceDE w:val="0"/>
        <w:autoSpaceDN w:val="0"/>
        <w:adjustRightInd w:val="0"/>
        <w:spacing w:after="0" w:line="240" w:lineRule="auto"/>
        <w:rPr>
          <w:rFonts w:ascii="Arial" w:eastAsia="Calibri" w:hAnsi="Arial" w:cs="Arial"/>
          <w:color w:val="000000"/>
          <w:sz w:val="20"/>
          <w:szCs w:val="20"/>
        </w:rPr>
      </w:pPr>
    </w:p>
    <w:p w14:paraId="513A7E3D" w14:textId="2A50340C" w:rsidR="008A6847" w:rsidRPr="008F0344" w:rsidRDefault="008A6847" w:rsidP="006A352F">
      <w:pPr>
        <w:autoSpaceDE w:val="0"/>
        <w:autoSpaceDN w:val="0"/>
        <w:adjustRightInd w:val="0"/>
        <w:spacing w:after="0" w:line="240" w:lineRule="auto"/>
        <w:rPr>
          <w:rFonts w:ascii="Arial" w:hAnsi="Arial" w:cs="Arial"/>
          <w:b/>
          <w:bCs/>
          <w:color w:val="002060"/>
          <w:sz w:val="20"/>
          <w:szCs w:val="20"/>
        </w:rPr>
      </w:pPr>
      <w:r w:rsidRPr="008F0344">
        <w:rPr>
          <w:rFonts w:ascii="Arial" w:hAnsi="Arial" w:cs="Arial"/>
          <w:b/>
          <w:bCs/>
          <w:color w:val="002060"/>
          <w:sz w:val="20"/>
          <w:szCs w:val="20"/>
        </w:rPr>
        <w:t>Final Reporting Violations and Consequences</w:t>
      </w:r>
    </w:p>
    <w:p w14:paraId="2EC4F942" w14:textId="0F130AF0" w:rsidR="008A6847" w:rsidRPr="008F0344" w:rsidRDefault="008A6847" w:rsidP="008A6847">
      <w:pPr>
        <w:autoSpaceDE w:val="0"/>
        <w:autoSpaceDN w:val="0"/>
        <w:adjustRightInd w:val="0"/>
        <w:spacing w:after="0" w:line="240" w:lineRule="auto"/>
        <w:rPr>
          <w:rFonts w:ascii="Arial" w:hAnsi="Arial" w:cs="Arial"/>
          <w:sz w:val="20"/>
          <w:szCs w:val="20"/>
        </w:rPr>
      </w:pPr>
      <w:r w:rsidRPr="008F0344">
        <w:rPr>
          <w:rFonts w:ascii="Arial" w:hAnsi="Arial" w:cs="Arial"/>
          <w:sz w:val="20"/>
          <w:szCs w:val="20"/>
        </w:rPr>
        <w:t xml:space="preserve">A late final report is a violation of the VCA’s grants contract and will be taken into consideration when an organization applies for future grants. Funding may be denied, or future grants may be paid on a reimbursement basis based on reporting practices. An extension of the report due date may be requested in exceptional circumstances. Requests for final reporting extensions must be made in writing before the report due date. </w:t>
      </w:r>
    </w:p>
    <w:p w14:paraId="17D66D99" w14:textId="77777777" w:rsidR="008A6847" w:rsidRPr="008F0344" w:rsidRDefault="008A6847" w:rsidP="008A6847">
      <w:pPr>
        <w:autoSpaceDE w:val="0"/>
        <w:autoSpaceDN w:val="0"/>
        <w:adjustRightInd w:val="0"/>
        <w:spacing w:after="0" w:line="240" w:lineRule="auto"/>
        <w:rPr>
          <w:rFonts w:ascii="Arial" w:hAnsi="Arial" w:cs="Arial"/>
          <w:sz w:val="20"/>
          <w:szCs w:val="20"/>
        </w:rPr>
      </w:pPr>
    </w:p>
    <w:p w14:paraId="614976BD" w14:textId="2DF84EAB" w:rsidR="00447C47" w:rsidRPr="008F0344" w:rsidRDefault="00447C47" w:rsidP="00447C47">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Funding Acknowledgement</w:t>
      </w:r>
    </w:p>
    <w:p w14:paraId="4487D118" w14:textId="4E5B5DFD"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All print and digital material regarding the particular activity supported must acknowledge that the activity is partially supported by a grant from the Virginia Commission for the Arts</w:t>
      </w:r>
      <w:r w:rsidR="009D5074" w:rsidRPr="008F0344">
        <w:rPr>
          <w:rFonts w:ascii="Arial" w:eastAsia="Calibri" w:hAnsi="Arial" w:cs="Arial"/>
          <w:bCs/>
          <w:color w:val="000000"/>
          <w:sz w:val="20"/>
          <w:szCs w:val="20"/>
        </w:rPr>
        <w:t>.</w:t>
      </w:r>
      <w:r w:rsidR="0024431B">
        <w:rPr>
          <w:rFonts w:ascii="Arial" w:eastAsia="Calibri" w:hAnsi="Arial" w:cs="Arial"/>
          <w:bCs/>
          <w:color w:val="000000"/>
          <w:sz w:val="20"/>
          <w:szCs w:val="20"/>
        </w:rPr>
        <w:t xml:space="preserve"> </w:t>
      </w:r>
      <w:r w:rsidRPr="008F0344">
        <w:rPr>
          <w:rFonts w:ascii="Arial" w:eastAsia="Calibri" w:hAnsi="Arial" w:cs="Arial"/>
          <w:bCs/>
          <w:color w:val="000000"/>
          <w:sz w:val="20"/>
          <w:szCs w:val="20"/>
        </w:rPr>
        <w:t xml:space="preserve">The purpose of crediting the Virginia Commission for the Arts is to provide citizens with an accurate picture of the broad range of arts activities supported by their tax dollars. Additionally, this acknowledgement serves as an endorsement for the organization and its activity and often leverages additional support. </w:t>
      </w:r>
    </w:p>
    <w:p w14:paraId="6BF39B03" w14:textId="77777777" w:rsidR="0093739B" w:rsidRDefault="0093739B" w:rsidP="00447C47">
      <w:pPr>
        <w:autoSpaceDE w:val="0"/>
        <w:autoSpaceDN w:val="0"/>
        <w:adjustRightInd w:val="0"/>
        <w:spacing w:after="0" w:line="240" w:lineRule="auto"/>
        <w:rPr>
          <w:rFonts w:ascii="Arial" w:eastAsia="Calibri" w:hAnsi="Arial" w:cs="Arial"/>
          <w:bCs/>
          <w:color w:val="000000"/>
          <w:sz w:val="20"/>
          <w:szCs w:val="20"/>
        </w:rPr>
      </w:pPr>
    </w:p>
    <w:p w14:paraId="61F819A4" w14:textId="579A8405" w:rsidR="00447C47"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 xml:space="preserve">The logos </w:t>
      </w:r>
      <w:r w:rsidR="0093739B">
        <w:rPr>
          <w:rFonts w:ascii="Arial" w:eastAsia="Calibri" w:hAnsi="Arial" w:cs="Arial"/>
          <w:bCs/>
          <w:color w:val="000000"/>
          <w:sz w:val="20"/>
          <w:szCs w:val="20"/>
        </w:rPr>
        <w:t>for the VCA</w:t>
      </w:r>
      <w:r w:rsidRPr="008F0344">
        <w:rPr>
          <w:rFonts w:ascii="Arial" w:eastAsia="Calibri" w:hAnsi="Arial" w:cs="Arial"/>
          <w:bCs/>
          <w:color w:val="000000"/>
          <w:sz w:val="20"/>
          <w:szCs w:val="20"/>
        </w:rPr>
        <w:t xml:space="preserve"> as well as funding credit, are available for download from the Commission </w:t>
      </w:r>
      <w:hyperlink r:id="rId9" w:history="1">
        <w:r w:rsidRPr="006A352F">
          <w:rPr>
            <w:rStyle w:val="Hyperlink"/>
            <w:rFonts w:ascii="Arial" w:eastAsia="Calibri" w:hAnsi="Arial" w:cs="Arial"/>
            <w:bCs/>
            <w:sz w:val="20"/>
            <w:szCs w:val="20"/>
          </w:rPr>
          <w:t xml:space="preserve">website </w:t>
        </w:r>
        <w:r w:rsidR="009D5074" w:rsidRPr="006A352F">
          <w:rPr>
            <w:rStyle w:val="Hyperlink"/>
            <w:rFonts w:ascii="Arial" w:eastAsia="Calibri" w:hAnsi="Arial" w:cs="Arial"/>
            <w:bCs/>
            <w:sz w:val="20"/>
            <w:szCs w:val="20"/>
          </w:rPr>
          <w:t xml:space="preserve">under </w:t>
        </w:r>
        <w:r w:rsidR="00FA4EFE" w:rsidRPr="006A352F">
          <w:rPr>
            <w:rStyle w:val="Hyperlink"/>
            <w:rFonts w:ascii="Arial" w:eastAsia="Calibri" w:hAnsi="Arial" w:cs="Arial"/>
            <w:bCs/>
            <w:sz w:val="20"/>
            <w:szCs w:val="20"/>
          </w:rPr>
          <w:t>“</w:t>
        </w:r>
        <w:r w:rsidR="006A352F" w:rsidRPr="006A352F">
          <w:rPr>
            <w:rStyle w:val="Hyperlink"/>
            <w:rFonts w:ascii="Arial" w:eastAsia="Calibri" w:hAnsi="Arial" w:cs="Arial"/>
            <w:bCs/>
            <w:sz w:val="20"/>
            <w:szCs w:val="20"/>
          </w:rPr>
          <w:t>Grants</w:t>
        </w:r>
        <w:r w:rsidR="00FA4EFE" w:rsidRPr="006A352F">
          <w:rPr>
            <w:rStyle w:val="Hyperlink"/>
            <w:rFonts w:ascii="Arial" w:eastAsia="Calibri" w:hAnsi="Arial" w:cs="Arial"/>
            <w:bCs/>
            <w:sz w:val="20"/>
            <w:szCs w:val="20"/>
          </w:rPr>
          <w:t>”</w:t>
        </w:r>
        <w:r w:rsidRPr="006A352F">
          <w:rPr>
            <w:rStyle w:val="Hyperlink"/>
            <w:rFonts w:ascii="Arial" w:eastAsia="Calibri" w:hAnsi="Arial" w:cs="Arial"/>
            <w:bCs/>
            <w:sz w:val="20"/>
            <w:szCs w:val="20"/>
          </w:rPr>
          <w:t>.</w:t>
        </w:r>
      </w:hyperlink>
      <w:r w:rsidRPr="008F0344">
        <w:rPr>
          <w:rFonts w:ascii="Arial" w:eastAsia="Calibri" w:hAnsi="Arial" w:cs="Arial"/>
          <w:bCs/>
          <w:color w:val="000000"/>
          <w:sz w:val="20"/>
          <w:szCs w:val="20"/>
        </w:rPr>
        <w:t xml:space="preserve"> This acknowledgment is to be included in programs, print and online newsletters, educational materials, brochures, posters, news releases, web sites, catalogues, videos, and recognized in curtain speeches and other special events as appropriate. However, as neither agency funds expenses related to fundraisers, logos/recognition should not be included in such related materials.</w:t>
      </w:r>
      <w:r w:rsidR="00184EBE">
        <w:rPr>
          <w:rFonts w:ascii="Arial" w:eastAsia="Calibri" w:hAnsi="Arial" w:cs="Arial"/>
          <w:bCs/>
          <w:color w:val="000000"/>
          <w:sz w:val="20"/>
          <w:szCs w:val="20"/>
        </w:rPr>
        <w:t xml:space="preserve"> </w:t>
      </w:r>
    </w:p>
    <w:p w14:paraId="1F28577B" w14:textId="77777777" w:rsidR="00184EBE" w:rsidRDefault="00184EBE" w:rsidP="00447C47">
      <w:pPr>
        <w:autoSpaceDE w:val="0"/>
        <w:autoSpaceDN w:val="0"/>
        <w:adjustRightInd w:val="0"/>
        <w:spacing w:after="0" w:line="240" w:lineRule="auto"/>
        <w:rPr>
          <w:rFonts w:ascii="Arial" w:eastAsia="Calibri" w:hAnsi="Arial" w:cs="Arial"/>
          <w:bCs/>
          <w:color w:val="000000"/>
          <w:sz w:val="20"/>
          <w:szCs w:val="20"/>
        </w:rPr>
      </w:pPr>
    </w:p>
    <w:p w14:paraId="74E1EB0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
          <w:color w:val="002060"/>
          <w:sz w:val="20"/>
          <w:szCs w:val="20"/>
        </w:rPr>
        <w:t>This form must be signed by an individual duly authorized</w:t>
      </w:r>
      <w:r w:rsidRPr="008F0344">
        <w:rPr>
          <w:rFonts w:ascii="Arial" w:eastAsia="Calibri" w:hAnsi="Arial" w:cs="Arial"/>
          <w:color w:val="002060"/>
          <w:sz w:val="20"/>
          <w:szCs w:val="20"/>
        </w:rPr>
        <w:t xml:space="preserve"> </w:t>
      </w:r>
      <w:r w:rsidRPr="008F034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A02F1B8" w14:textId="77777777" w:rsidR="00447C47" w:rsidRPr="008F0344" w:rsidRDefault="00447C47" w:rsidP="00447C47">
      <w:pPr>
        <w:autoSpaceDE w:val="0"/>
        <w:autoSpaceDN w:val="0"/>
        <w:adjustRightInd w:val="0"/>
        <w:spacing w:after="0" w:line="240" w:lineRule="auto"/>
        <w:rPr>
          <w:rFonts w:ascii="Arial" w:eastAsia="Calibri" w:hAnsi="Arial" w:cs="Arial"/>
          <w:color w:val="002060"/>
          <w:sz w:val="20"/>
          <w:szCs w:val="20"/>
        </w:rPr>
      </w:pPr>
    </w:p>
    <w:p w14:paraId="1E3B76CD" w14:textId="77777777" w:rsidR="00E220AE" w:rsidRDefault="00E220AE" w:rsidP="00447C47">
      <w:pPr>
        <w:autoSpaceDE w:val="0"/>
        <w:autoSpaceDN w:val="0"/>
        <w:adjustRightInd w:val="0"/>
        <w:spacing w:after="0" w:line="240" w:lineRule="auto"/>
        <w:rPr>
          <w:rFonts w:ascii="Arial" w:eastAsia="Calibri" w:hAnsi="Arial" w:cs="Arial"/>
          <w:b/>
          <w:color w:val="002060"/>
          <w:sz w:val="20"/>
          <w:szCs w:val="20"/>
        </w:rPr>
      </w:pPr>
    </w:p>
    <w:p w14:paraId="1AB1E96A" w14:textId="77777777" w:rsidR="00E220AE" w:rsidRDefault="00E220AE" w:rsidP="00447C47">
      <w:pPr>
        <w:autoSpaceDE w:val="0"/>
        <w:autoSpaceDN w:val="0"/>
        <w:adjustRightInd w:val="0"/>
        <w:spacing w:after="0" w:line="240" w:lineRule="auto"/>
        <w:rPr>
          <w:rFonts w:ascii="Arial" w:eastAsia="Calibri" w:hAnsi="Arial" w:cs="Arial"/>
          <w:b/>
          <w:color w:val="002060"/>
          <w:sz w:val="20"/>
          <w:szCs w:val="20"/>
        </w:rPr>
      </w:pPr>
    </w:p>
    <w:p w14:paraId="7DFFE8E5" w14:textId="6A495795" w:rsidR="00447C47" w:rsidRPr="008F0344" w:rsidRDefault="00447C47" w:rsidP="00447C47">
      <w:pPr>
        <w:autoSpaceDE w:val="0"/>
        <w:autoSpaceDN w:val="0"/>
        <w:adjustRightInd w:val="0"/>
        <w:spacing w:after="0" w:line="240" w:lineRule="auto"/>
        <w:rPr>
          <w:rFonts w:ascii="Arial" w:eastAsia="Calibri" w:hAnsi="Arial" w:cs="Arial"/>
          <w:b/>
          <w:color w:val="000000"/>
          <w:sz w:val="20"/>
          <w:szCs w:val="20"/>
        </w:rPr>
      </w:pPr>
      <w:r w:rsidRPr="008F0344">
        <w:rPr>
          <w:rFonts w:ascii="Arial" w:eastAsia="Calibri" w:hAnsi="Arial" w:cs="Arial"/>
          <w:b/>
          <w:color w:val="002060"/>
          <w:sz w:val="20"/>
          <w:szCs w:val="20"/>
        </w:rPr>
        <w:lastRenderedPageBreak/>
        <w:t>The undersigned certifies that</w:t>
      </w:r>
      <w:r w:rsidRPr="008F0344">
        <w:rPr>
          <w:rFonts w:ascii="Arial" w:eastAsia="Calibri" w:hAnsi="Arial" w:cs="Arial"/>
          <w:b/>
          <w:color w:val="000000"/>
          <w:sz w:val="20"/>
          <w:szCs w:val="20"/>
        </w:rPr>
        <w:t>:</w:t>
      </w:r>
      <w:r w:rsidRPr="008F0344">
        <w:rPr>
          <w:rFonts w:ascii="Arial" w:eastAsia="Calibri" w:hAnsi="Arial" w:cs="Arial"/>
          <w:b/>
          <w:color w:val="000000"/>
          <w:sz w:val="20"/>
          <w:szCs w:val="20"/>
        </w:rPr>
        <w:br/>
      </w:r>
    </w:p>
    <w:p w14:paraId="5D969D3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information in this application and its attachments is true and </w:t>
      </w:r>
      <w:proofErr w:type="gramStart"/>
      <w:r w:rsidRPr="008F0344">
        <w:rPr>
          <w:rFonts w:ascii="Arial" w:eastAsia="Calibri" w:hAnsi="Arial" w:cs="Arial"/>
          <w:color w:val="000000"/>
          <w:sz w:val="20"/>
          <w:szCs w:val="20"/>
        </w:rPr>
        <w:t>correct;</w:t>
      </w:r>
      <w:proofErr w:type="gramEnd"/>
    </w:p>
    <w:p w14:paraId="761A22EA"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filing of this application has been duly authorized by the governing body of the applicant </w:t>
      </w:r>
      <w:proofErr w:type="gramStart"/>
      <w:r w:rsidRPr="008F0344">
        <w:rPr>
          <w:rFonts w:ascii="Arial" w:eastAsia="Calibri" w:hAnsi="Arial" w:cs="Arial"/>
          <w:color w:val="000000"/>
          <w:sz w:val="20"/>
          <w:szCs w:val="20"/>
        </w:rPr>
        <w:t>organization;</w:t>
      </w:r>
      <w:proofErr w:type="gramEnd"/>
    </w:p>
    <w:p w14:paraId="63BA665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agrees to comply with all grant conditions cited </w:t>
      </w:r>
      <w:proofErr w:type="gramStart"/>
      <w:r w:rsidRPr="008F0344">
        <w:rPr>
          <w:rFonts w:ascii="Arial" w:eastAsia="Calibri" w:hAnsi="Arial" w:cs="Arial"/>
          <w:color w:val="000000"/>
          <w:sz w:val="20"/>
          <w:szCs w:val="20"/>
        </w:rPr>
        <w:t>above;</w:t>
      </w:r>
      <w:proofErr w:type="gramEnd"/>
    </w:p>
    <w:p w14:paraId="00F4F0D9" w14:textId="43A88CD0" w:rsidR="00447C47" w:rsidRPr="008F034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is fully operational and anticipates remaining in business for the duration of the award </w:t>
      </w:r>
      <w:proofErr w:type="gramStart"/>
      <w:r w:rsidRPr="008F0344">
        <w:rPr>
          <w:rFonts w:ascii="Arial" w:eastAsia="Calibri" w:hAnsi="Arial" w:cs="Arial"/>
          <w:color w:val="000000"/>
          <w:sz w:val="20"/>
          <w:szCs w:val="20"/>
        </w:rPr>
        <w:t>period;</w:t>
      </w:r>
      <w:proofErr w:type="gramEnd"/>
      <w:r w:rsidRPr="008F0344">
        <w:rPr>
          <w:rFonts w:ascii="Arial" w:eastAsia="Calibri" w:hAnsi="Arial" w:cs="Arial"/>
          <w:color w:val="000000"/>
          <w:sz w:val="20"/>
          <w:szCs w:val="20"/>
        </w:rPr>
        <w:t xml:space="preserve">  </w:t>
      </w:r>
    </w:p>
    <w:p w14:paraId="68F13C55" w14:textId="77777777" w:rsidR="000F4466" w:rsidRPr="000F4466" w:rsidRDefault="00447C47" w:rsidP="008D066E">
      <w:pPr>
        <w:pStyle w:val="ListParagraph"/>
        <w:numPr>
          <w:ilvl w:val="0"/>
          <w:numId w:val="19"/>
        </w:numPr>
        <w:autoSpaceDE w:val="0"/>
        <w:autoSpaceDN w:val="0"/>
        <w:adjustRightInd w:val="0"/>
        <w:spacing w:after="0" w:line="240" w:lineRule="auto"/>
        <w:rPr>
          <w:rFonts w:ascii="Arial" w:eastAsia="Calibri" w:hAnsi="Arial" w:cs="Arial"/>
          <w:b/>
          <w:bCs/>
          <w:color w:val="002060"/>
          <w:sz w:val="20"/>
          <w:szCs w:val="20"/>
        </w:rPr>
      </w:pPr>
      <w:r w:rsidRPr="000F4466">
        <w:rPr>
          <w:rFonts w:ascii="Arial" w:eastAsia="Calibri" w:hAnsi="Arial" w:cs="Arial"/>
          <w:color w:val="000000"/>
          <w:sz w:val="20"/>
          <w:szCs w:val="20"/>
        </w:rPr>
        <w:t>the organization is not currently under suspension or debarment by the federal government. If you are uncertain of your status, visit SAM.gov.</w:t>
      </w:r>
      <w:r w:rsidR="000F4466" w:rsidRPr="000F4466">
        <w:rPr>
          <w:rFonts w:ascii="Arial" w:eastAsia="Calibri" w:hAnsi="Arial" w:cs="Arial"/>
          <w:color w:val="000000"/>
          <w:sz w:val="20"/>
          <w:szCs w:val="20"/>
        </w:rPr>
        <w:t xml:space="preserve">; and, </w:t>
      </w:r>
    </w:p>
    <w:p w14:paraId="762A8CAA" w14:textId="556378DC" w:rsidR="00447C47" w:rsidRDefault="000F4466" w:rsidP="008D066E">
      <w:pPr>
        <w:pStyle w:val="ListParagraph"/>
        <w:numPr>
          <w:ilvl w:val="0"/>
          <w:numId w:val="19"/>
        </w:numPr>
        <w:autoSpaceDE w:val="0"/>
        <w:autoSpaceDN w:val="0"/>
        <w:adjustRightInd w:val="0"/>
        <w:spacing w:after="0" w:line="240" w:lineRule="auto"/>
        <w:rPr>
          <w:rFonts w:ascii="Arial" w:eastAsia="Calibri" w:hAnsi="Arial" w:cs="Arial"/>
          <w:b/>
          <w:bCs/>
          <w:sz w:val="20"/>
          <w:szCs w:val="20"/>
        </w:rPr>
      </w:pPr>
      <w:r w:rsidRPr="000F4466">
        <w:rPr>
          <w:rFonts w:ascii="Arial" w:eastAsia="Calibri" w:hAnsi="Arial" w:cs="Arial"/>
          <w:sz w:val="20"/>
          <w:szCs w:val="20"/>
        </w:rPr>
        <w:t>t</w:t>
      </w:r>
      <w:r w:rsidR="00447C47" w:rsidRPr="000F4466">
        <w:rPr>
          <w:rFonts w:ascii="Arial" w:eastAsia="Calibri" w:hAnsi="Arial" w:cs="Arial"/>
          <w:sz w:val="20"/>
          <w:szCs w:val="20"/>
        </w:rPr>
        <w:t xml:space="preserve">he undersigned </w:t>
      </w:r>
      <w:r w:rsidRPr="000F4466">
        <w:rPr>
          <w:rFonts w:ascii="Arial" w:eastAsia="Calibri" w:hAnsi="Arial" w:cs="Arial"/>
          <w:sz w:val="20"/>
          <w:szCs w:val="20"/>
        </w:rPr>
        <w:t>has the a</w:t>
      </w:r>
      <w:r w:rsidR="002863B6" w:rsidRPr="000F4466">
        <w:rPr>
          <w:rFonts w:ascii="Arial" w:eastAsia="Calibri" w:hAnsi="Arial" w:cs="Arial"/>
          <w:sz w:val="20"/>
          <w:szCs w:val="20"/>
        </w:rPr>
        <w:t>uthority to bind the applicant organization legally and financially</w:t>
      </w:r>
      <w:r w:rsidR="00447C47" w:rsidRPr="000F4466">
        <w:rPr>
          <w:rFonts w:ascii="Arial" w:eastAsia="Calibri" w:hAnsi="Arial" w:cs="Arial"/>
          <w:b/>
          <w:bCs/>
          <w:sz w:val="20"/>
          <w:szCs w:val="20"/>
        </w:rPr>
        <w:t xml:space="preserve"> </w:t>
      </w:r>
    </w:p>
    <w:p w14:paraId="402C9541" w14:textId="77777777" w:rsidR="000F4466" w:rsidRDefault="000F4466" w:rsidP="000F4466">
      <w:pPr>
        <w:autoSpaceDE w:val="0"/>
        <w:autoSpaceDN w:val="0"/>
        <w:adjustRightInd w:val="0"/>
        <w:spacing w:after="0" w:line="240" w:lineRule="auto"/>
        <w:rPr>
          <w:rFonts w:ascii="Arial" w:eastAsia="Calibri" w:hAnsi="Arial" w:cs="Arial"/>
          <w:b/>
          <w:bCs/>
          <w:sz w:val="20"/>
          <w:szCs w:val="20"/>
        </w:rPr>
      </w:pPr>
    </w:p>
    <w:p w14:paraId="4EC02046" w14:textId="77777777" w:rsidR="000F4466" w:rsidRPr="00EC4210" w:rsidRDefault="000F4466" w:rsidP="000F4466">
      <w:r w:rsidRPr="00EC4210">
        <w:rPr>
          <w:rFonts w:ascii="Arial" w:eastAsia="Calibri" w:hAnsi="Arial" w:cs="Arial"/>
          <w:sz w:val="20"/>
          <w:szCs w:val="20"/>
        </w:rPr>
        <w:t>By signing below, the authorizing official acknowledges that there may be penalties levied against the applicant organization for non-compliance with any of the requirements contained herein. These may include a return of grant funds, disbarment from future funding, and any remedies available under the law as applicable.</w:t>
      </w:r>
    </w:p>
    <w:p w14:paraId="59635C07"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3CE6590"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E220AE">
        <w:rPr>
          <w:rFonts w:ascii="Arial" w:eastAsia="Calibri" w:hAnsi="Arial" w:cs="Arial"/>
          <w:b/>
          <w:bCs/>
          <w:sz w:val="20"/>
          <w:szCs w:val="20"/>
        </w:rPr>
        <w:t>Applicant Organization Name</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r w:rsidRPr="008F0344">
        <w:rPr>
          <w:rFonts w:ascii="Arial" w:eastAsia="Calibri" w:hAnsi="Arial" w:cs="Arial"/>
          <w:color w:val="000000"/>
          <w:sz w:val="20"/>
          <w:szCs w:val="20"/>
        </w:rPr>
        <w:br/>
      </w:r>
    </w:p>
    <w:p w14:paraId="301B2A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E220AE">
        <w:rPr>
          <w:rFonts w:ascii="Arial" w:eastAsia="Calibri" w:hAnsi="Arial" w:cs="Arial"/>
          <w:b/>
          <w:bCs/>
          <w:color w:val="000000"/>
          <w:sz w:val="20"/>
          <w:szCs w:val="20"/>
        </w:rPr>
        <w:t>Typed Name of Authorizing Official</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27"/>
            <w:enabled/>
            <w:calcOnExit w:val="0"/>
            <w:textInput>
              <w:maxLength w:val="75"/>
            </w:textInput>
          </w:ffData>
        </w:fldChar>
      </w:r>
      <w:bookmarkStart w:id="0" w:name="Text127"/>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0"/>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tab/>
      </w:r>
      <w:r w:rsidRPr="008F0344">
        <w:rPr>
          <w:rFonts w:ascii="Arial" w:eastAsia="Calibri" w:hAnsi="Arial" w:cs="Arial"/>
          <w:color w:val="000000"/>
          <w:sz w:val="20"/>
          <w:szCs w:val="20"/>
        </w:rPr>
        <w:tab/>
        <w:t xml:space="preserve"> </w:t>
      </w:r>
      <w:r w:rsidRPr="00E220AE">
        <w:rPr>
          <w:rFonts w:ascii="Arial" w:eastAsia="Calibri" w:hAnsi="Arial" w:cs="Arial"/>
          <w:b/>
          <w:bCs/>
          <w:color w:val="000000"/>
          <w:sz w:val="20"/>
          <w:szCs w:val="20"/>
        </w:rPr>
        <w:t>Title:</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42"/>
            <w:enabled/>
            <w:calcOnExit w:val="0"/>
            <w:textInput>
              <w:maxLength w:val="50"/>
            </w:textInput>
          </w:ffData>
        </w:fldChar>
      </w:r>
      <w:bookmarkStart w:id="1" w:name="Text142"/>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1"/>
    </w:p>
    <w:p w14:paraId="1D2D79D5" w14:textId="28131E33"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br/>
      </w:r>
      <w:r w:rsidR="00802E0E" w:rsidRPr="00E220AE">
        <w:rPr>
          <w:rFonts w:ascii="Arial" w:eastAsia="Calibri" w:hAnsi="Arial" w:cs="Arial"/>
          <w:b/>
          <w:bCs/>
          <w:color w:val="000000"/>
          <w:sz w:val="20"/>
          <w:szCs w:val="20"/>
        </w:rPr>
        <w:t>Original</w:t>
      </w:r>
      <w:r w:rsidRPr="00E220AE">
        <w:rPr>
          <w:rFonts w:ascii="Arial" w:eastAsia="Calibri" w:hAnsi="Arial" w:cs="Arial"/>
          <w:b/>
          <w:bCs/>
          <w:color w:val="000000"/>
          <w:sz w:val="20"/>
          <w:szCs w:val="20"/>
        </w:rPr>
        <w:t xml:space="preserve"> Signature of Authorizing Official</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u w:val="single"/>
        </w:rPr>
        <w:t xml:space="preserve">  ________________________________</w:t>
      </w:r>
      <w:r w:rsidRPr="008F0344">
        <w:rPr>
          <w:rFonts w:ascii="Arial" w:eastAsia="Calibri" w:hAnsi="Arial" w:cs="Arial"/>
          <w:color w:val="000000"/>
          <w:sz w:val="20"/>
          <w:szCs w:val="20"/>
        </w:rPr>
        <w:tab/>
        <w:t xml:space="preserve"> </w:t>
      </w:r>
      <w:r w:rsidRPr="00E220AE">
        <w:rPr>
          <w:rFonts w:ascii="Arial" w:eastAsia="Calibri" w:hAnsi="Arial" w:cs="Arial"/>
          <w:b/>
          <w:bCs/>
          <w:color w:val="000000"/>
          <w:sz w:val="20"/>
          <w:szCs w:val="20"/>
        </w:rPr>
        <w:t>Date</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2" w:name="Text129"/>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2"/>
    </w:p>
    <w:p w14:paraId="74A79B6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D025D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E220AE">
        <w:rPr>
          <w:rFonts w:ascii="Arial" w:eastAsia="Calibri" w:hAnsi="Arial" w:cs="Arial"/>
          <w:b/>
          <w:bCs/>
          <w:color w:val="000000"/>
          <w:sz w:val="20"/>
          <w:szCs w:val="20"/>
        </w:rPr>
        <w:t>Email of the Authorizing Official</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p>
    <w:p w14:paraId="3EBD19D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463C83A6" w14:textId="215CA4E3" w:rsidR="00447C47" w:rsidRPr="008F0344" w:rsidRDefault="00447C47" w:rsidP="008A6847">
      <w:pPr>
        <w:spacing w:line="240" w:lineRule="auto"/>
        <w:rPr>
          <w:rFonts w:ascii="Arial" w:hAnsi="Arial" w:cs="Arial"/>
          <w:sz w:val="20"/>
          <w:szCs w:val="20"/>
        </w:rPr>
      </w:pPr>
      <w:r w:rsidRPr="000F4466">
        <w:rPr>
          <w:rFonts w:ascii="Arial" w:eastAsia="Calibri" w:hAnsi="Arial" w:cs="Arial"/>
          <w:b/>
          <w:color w:val="00B050"/>
          <w:sz w:val="20"/>
          <w:szCs w:val="20"/>
        </w:rPr>
        <w:t>NOTE</w:t>
      </w:r>
      <w:r w:rsidRPr="008F0344">
        <w:rPr>
          <w:rFonts w:ascii="Arial" w:hAnsi="Arial" w:cs="Arial"/>
          <w:b/>
          <w:sz w:val="20"/>
          <w:szCs w:val="20"/>
        </w:rPr>
        <w:t>:</w:t>
      </w:r>
      <w:r w:rsidRPr="008F0344">
        <w:rPr>
          <w:rFonts w:ascii="Arial" w:hAnsi="Arial" w:cs="Arial"/>
          <w:sz w:val="20"/>
          <w:szCs w:val="20"/>
        </w:rPr>
        <w:t xml:space="preserve">  </w:t>
      </w:r>
      <w:r w:rsidRPr="008F0344">
        <w:rPr>
          <w:rFonts w:ascii="Arial" w:hAnsi="Arial" w:cs="Arial"/>
          <w:b/>
          <w:sz w:val="20"/>
          <w:szCs w:val="20"/>
        </w:rPr>
        <w:t xml:space="preserve">Only documents with original signatures will be accepted. </w:t>
      </w:r>
    </w:p>
    <w:p w14:paraId="3BA5310B" w14:textId="77777777" w:rsidR="002B5914" w:rsidRPr="008F0344" w:rsidRDefault="002B5914" w:rsidP="00447C47">
      <w:pPr>
        <w:autoSpaceDE w:val="0"/>
        <w:autoSpaceDN w:val="0"/>
        <w:adjustRightInd w:val="0"/>
        <w:spacing w:after="0" w:line="240" w:lineRule="auto"/>
        <w:rPr>
          <w:rFonts w:ascii="Arial" w:hAnsi="Arial" w:cs="Arial"/>
          <w:sz w:val="20"/>
          <w:szCs w:val="20"/>
        </w:rPr>
      </w:pPr>
    </w:p>
    <w:sectPr w:rsidR="002B5914" w:rsidRPr="008F0344" w:rsidSect="008A6847">
      <w:footerReference w:type="default" r:id="rId10"/>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A1A0" w14:textId="77777777" w:rsidR="0036604C" w:rsidRDefault="0036604C">
      <w:pPr>
        <w:spacing w:after="0" w:line="240" w:lineRule="auto"/>
      </w:pPr>
      <w:r>
        <w:separator/>
      </w:r>
    </w:p>
  </w:endnote>
  <w:endnote w:type="continuationSeparator" w:id="0">
    <w:p w14:paraId="2FB2534C" w14:textId="77777777" w:rsidR="0036604C" w:rsidRDefault="0036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7767" w14:textId="77777777" w:rsidR="0036604C" w:rsidRDefault="0036604C">
      <w:pPr>
        <w:spacing w:after="0" w:line="240" w:lineRule="auto"/>
      </w:pPr>
      <w:r>
        <w:separator/>
      </w:r>
    </w:p>
  </w:footnote>
  <w:footnote w:type="continuationSeparator" w:id="0">
    <w:p w14:paraId="3B0ED200" w14:textId="77777777" w:rsidR="0036604C" w:rsidRDefault="00366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D427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bullet="t">
        <v:imagedata r:id="rId1" o:title="VCA"/>
      </v:shape>
    </w:pict>
  </w:numPicBullet>
  <w:abstractNum w:abstractNumId="0" w15:restartNumberingAfterBreak="0">
    <w:nsid w:val="01CC30F6"/>
    <w:multiLevelType w:val="multilevel"/>
    <w:tmpl w:val="28D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0181"/>
    <w:multiLevelType w:val="hybridMultilevel"/>
    <w:tmpl w:val="9FC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7"/>
  </w:num>
  <w:num w:numId="2" w16cid:durableId="1589457641">
    <w:abstractNumId w:val="1"/>
  </w:num>
  <w:num w:numId="3" w16cid:durableId="863325215">
    <w:abstractNumId w:val="11"/>
  </w:num>
  <w:num w:numId="4" w16cid:durableId="196628096">
    <w:abstractNumId w:val="29"/>
  </w:num>
  <w:num w:numId="5" w16cid:durableId="772289222">
    <w:abstractNumId w:val="8"/>
  </w:num>
  <w:num w:numId="6" w16cid:durableId="1918006008">
    <w:abstractNumId w:val="30"/>
  </w:num>
  <w:num w:numId="7" w16cid:durableId="1312370616">
    <w:abstractNumId w:val="4"/>
  </w:num>
  <w:num w:numId="8" w16cid:durableId="815343281">
    <w:abstractNumId w:val="14"/>
  </w:num>
  <w:num w:numId="9" w16cid:durableId="1058362906">
    <w:abstractNumId w:val="10"/>
  </w:num>
  <w:num w:numId="10" w16cid:durableId="941648846">
    <w:abstractNumId w:val="13"/>
  </w:num>
  <w:num w:numId="11" w16cid:durableId="1713722587">
    <w:abstractNumId w:val="23"/>
  </w:num>
  <w:num w:numId="12" w16cid:durableId="1726757021">
    <w:abstractNumId w:val="22"/>
  </w:num>
  <w:num w:numId="13" w16cid:durableId="1688369742">
    <w:abstractNumId w:val="18"/>
  </w:num>
  <w:num w:numId="14" w16cid:durableId="1252817777">
    <w:abstractNumId w:val="2"/>
  </w:num>
  <w:num w:numId="15" w16cid:durableId="1264802829">
    <w:abstractNumId w:val="31"/>
  </w:num>
  <w:num w:numId="16" w16cid:durableId="1987052702">
    <w:abstractNumId w:val="25"/>
  </w:num>
  <w:num w:numId="17" w16cid:durableId="694890060">
    <w:abstractNumId w:val="15"/>
  </w:num>
  <w:num w:numId="18" w16cid:durableId="1098864562">
    <w:abstractNumId w:val="27"/>
  </w:num>
  <w:num w:numId="19" w16cid:durableId="1120878470">
    <w:abstractNumId w:val="26"/>
  </w:num>
  <w:num w:numId="20" w16cid:durableId="297997002">
    <w:abstractNumId w:val="3"/>
  </w:num>
  <w:num w:numId="21" w16cid:durableId="178353105">
    <w:abstractNumId w:val="16"/>
  </w:num>
  <w:num w:numId="22" w16cid:durableId="1968579437">
    <w:abstractNumId w:val="20"/>
  </w:num>
  <w:num w:numId="23" w16cid:durableId="1690831372">
    <w:abstractNumId w:val="32"/>
  </w:num>
  <w:num w:numId="24" w16cid:durableId="761224857">
    <w:abstractNumId w:val="24"/>
  </w:num>
  <w:num w:numId="25" w16cid:durableId="643126170">
    <w:abstractNumId w:val="21"/>
  </w:num>
  <w:num w:numId="26" w16cid:durableId="1014184917">
    <w:abstractNumId w:val="12"/>
  </w:num>
  <w:num w:numId="27" w16cid:durableId="1200319308">
    <w:abstractNumId w:val="6"/>
  </w:num>
  <w:num w:numId="28" w16cid:durableId="284000086">
    <w:abstractNumId w:val="7"/>
  </w:num>
  <w:num w:numId="29" w16cid:durableId="1910505537">
    <w:abstractNumId w:val="9"/>
  </w:num>
  <w:num w:numId="30" w16cid:durableId="186406225">
    <w:abstractNumId w:val="19"/>
  </w:num>
  <w:num w:numId="31" w16cid:durableId="1498885740">
    <w:abstractNumId w:val="5"/>
  </w:num>
  <w:num w:numId="32" w16cid:durableId="1830291236">
    <w:abstractNumId w:val="0"/>
  </w:num>
  <w:num w:numId="33" w16cid:durableId="381907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TucDuya3CIWC2CeM0dmNEBl13/nx6ez/UKhq33J2cQhwF9stdbw05JDW6sczgKYontsRIhcjEL6KZNGjtGpFg==" w:salt="uzEz4mHSXwXG6pigyyiN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C54C2"/>
    <w:rsid w:val="000D2309"/>
    <w:rsid w:val="000D716D"/>
    <w:rsid w:val="000F4466"/>
    <w:rsid w:val="00122EE1"/>
    <w:rsid w:val="00125C8F"/>
    <w:rsid w:val="00132DB9"/>
    <w:rsid w:val="00145E9D"/>
    <w:rsid w:val="00174C0A"/>
    <w:rsid w:val="001770B4"/>
    <w:rsid w:val="00184EBE"/>
    <w:rsid w:val="001C0B69"/>
    <w:rsid w:val="00206EE7"/>
    <w:rsid w:val="0022301D"/>
    <w:rsid w:val="00237386"/>
    <w:rsid w:val="0024431B"/>
    <w:rsid w:val="002863B6"/>
    <w:rsid w:val="002B5914"/>
    <w:rsid w:val="002B696B"/>
    <w:rsid w:val="002F1C03"/>
    <w:rsid w:val="00305D64"/>
    <w:rsid w:val="003071DA"/>
    <w:rsid w:val="003344F5"/>
    <w:rsid w:val="00334703"/>
    <w:rsid w:val="00350EDB"/>
    <w:rsid w:val="0036604C"/>
    <w:rsid w:val="00391BD8"/>
    <w:rsid w:val="00397599"/>
    <w:rsid w:val="003C71EB"/>
    <w:rsid w:val="003D33A8"/>
    <w:rsid w:val="004011D5"/>
    <w:rsid w:val="00427ADF"/>
    <w:rsid w:val="004331F3"/>
    <w:rsid w:val="00447C47"/>
    <w:rsid w:val="004578EA"/>
    <w:rsid w:val="00476B98"/>
    <w:rsid w:val="004D0053"/>
    <w:rsid w:val="00500E15"/>
    <w:rsid w:val="00504745"/>
    <w:rsid w:val="00543C23"/>
    <w:rsid w:val="00545185"/>
    <w:rsid w:val="005460DE"/>
    <w:rsid w:val="005704D7"/>
    <w:rsid w:val="005971BE"/>
    <w:rsid w:val="005B13D2"/>
    <w:rsid w:val="005E76DD"/>
    <w:rsid w:val="005F2D54"/>
    <w:rsid w:val="006121A4"/>
    <w:rsid w:val="00622190"/>
    <w:rsid w:val="00630D22"/>
    <w:rsid w:val="00662122"/>
    <w:rsid w:val="006A253A"/>
    <w:rsid w:val="006A352F"/>
    <w:rsid w:val="006B6EFD"/>
    <w:rsid w:val="006C395F"/>
    <w:rsid w:val="0070350F"/>
    <w:rsid w:val="00736A51"/>
    <w:rsid w:val="007601B9"/>
    <w:rsid w:val="007A3EBD"/>
    <w:rsid w:val="007C17D4"/>
    <w:rsid w:val="007D52EC"/>
    <w:rsid w:val="007D6D44"/>
    <w:rsid w:val="007F6291"/>
    <w:rsid w:val="00802E0E"/>
    <w:rsid w:val="00803CA7"/>
    <w:rsid w:val="008172C1"/>
    <w:rsid w:val="0082211F"/>
    <w:rsid w:val="0083643E"/>
    <w:rsid w:val="00836A33"/>
    <w:rsid w:val="008A6847"/>
    <w:rsid w:val="008A6DD5"/>
    <w:rsid w:val="008B13B0"/>
    <w:rsid w:val="008F0344"/>
    <w:rsid w:val="009010D0"/>
    <w:rsid w:val="00906D10"/>
    <w:rsid w:val="009364A4"/>
    <w:rsid w:val="00937044"/>
    <w:rsid w:val="0093739B"/>
    <w:rsid w:val="009563C0"/>
    <w:rsid w:val="00976AC8"/>
    <w:rsid w:val="009C04B0"/>
    <w:rsid w:val="009C5DEF"/>
    <w:rsid w:val="009D5074"/>
    <w:rsid w:val="00A31F56"/>
    <w:rsid w:val="00A602AB"/>
    <w:rsid w:val="00A85C1B"/>
    <w:rsid w:val="00AA17DC"/>
    <w:rsid w:val="00AB07A8"/>
    <w:rsid w:val="00AB4B54"/>
    <w:rsid w:val="00B22A41"/>
    <w:rsid w:val="00B247D4"/>
    <w:rsid w:val="00B26814"/>
    <w:rsid w:val="00B4557F"/>
    <w:rsid w:val="00B5338A"/>
    <w:rsid w:val="00B55249"/>
    <w:rsid w:val="00B6523A"/>
    <w:rsid w:val="00B6740F"/>
    <w:rsid w:val="00B91AB3"/>
    <w:rsid w:val="00B93066"/>
    <w:rsid w:val="00BA35EE"/>
    <w:rsid w:val="00BC2196"/>
    <w:rsid w:val="00BC310D"/>
    <w:rsid w:val="00BD78B5"/>
    <w:rsid w:val="00BE16A1"/>
    <w:rsid w:val="00BE2495"/>
    <w:rsid w:val="00BF1CC4"/>
    <w:rsid w:val="00C32D0A"/>
    <w:rsid w:val="00CB0256"/>
    <w:rsid w:val="00CB74A4"/>
    <w:rsid w:val="00CC45D6"/>
    <w:rsid w:val="00CE0B38"/>
    <w:rsid w:val="00CF1353"/>
    <w:rsid w:val="00D22908"/>
    <w:rsid w:val="00D34734"/>
    <w:rsid w:val="00D36A53"/>
    <w:rsid w:val="00D444C6"/>
    <w:rsid w:val="00D641F0"/>
    <w:rsid w:val="00D86CA4"/>
    <w:rsid w:val="00DB2887"/>
    <w:rsid w:val="00DB2CB7"/>
    <w:rsid w:val="00DC475B"/>
    <w:rsid w:val="00DE528C"/>
    <w:rsid w:val="00E000FE"/>
    <w:rsid w:val="00E220AE"/>
    <w:rsid w:val="00E27E37"/>
    <w:rsid w:val="00E91AD9"/>
    <w:rsid w:val="00E930FD"/>
    <w:rsid w:val="00EA033B"/>
    <w:rsid w:val="00ED5A6E"/>
    <w:rsid w:val="00F43D81"/>
    <w:rsid w:val="00F7745B"/>
    <w:rsid w:val="00FA4EFE"/>
    <w:rsid w:val="00FC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 w:type="paragraph" w:customStyle="1" w:styleId="Default">
    <w:name w:val="Default"/>
    <w:rsid w:val="00397599"/>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E76DD"/>
    <w:rPr>
      <w:rFonts w:eastAsiaTheme="minorEastAsia"/>
      <w:i/>
      <w:iCs/>
      <w:color w:val="000000" w:themeColor="text1"/>
    </w:rPr>
  </w:style>
  <w:style w:type="character" w:customStyle="1" w:styleId="QuoteChar">
    <w:name w:val="Quote Char"/>
    <w:basedOn w:val="DefaultParagraphFont"/>
    <w:link w:val="Quote"/>
    <w:uiPriority w:val="29"/>
    <w:rsid w:val="005E76DD"/>
    <w:rPr>
      <w:rFonts w:eastAsiaTheme="minorEastAsia"/>
      <w:i/>
      <w:iCs/>
      <w:color w:val="000000" w:themeColor="text1"/>
    </w:rPr>
  </w:style>
  <w:style w:type="character" w:styleId="CommentReference">
    <w:name w:val="annotation reference"/>
    <w:basedOn w:val="DefaultParagraphFont"/>
    <w:uiPriority w:val="99"/>
    <w:semiHidden/>
    <w:unhideWhenUsed/>
    <w:rsid w:val="00184EBE"/>
    <w:rPr>
      <w:sz w:val="16"/>
      <w:szCs w:val="16"/>
    </w:rPr>
  </w:style>
  <w:style w:type="paragraph" w:styleId="CommentText">
    <w:name w:val="annotation text"/>
    <w:basedOn w:val="Normal"/>
    <w:link w:val="CommentTextChar"/>
    <w:uiPriority w:val="99"/>
    <w:unhideWhenUsed/>
    <w:rsid w:val="00184EBE"/>
    <w:pPr>
      <w:spacing w:line="240" w:lineRule="auto"/>
    </w:pPr>
    <w:rPr>
      <w:sz w:val="20"/>
      <w:szCs w:val="20"/>
    </w:rPr>
  </w:style>
  <w:style w:type="character" w:customStyle="1" w:styleId="CommentTextChar">
    <w:name w:val="Comment Text Char"/>
    <w:basedOn w:val="DefaultParagraphFont"/>
    <w:link w:val="CommentText"/>
    <w:uiPriority w:val="99"/>
    <w:rsid w:val="0018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 w:id="20018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a.virginia.gov/grant/virginia250-impact-gran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ttps://vca.virginia.gov/vca-logo-and-funding-cred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Welborn, Catherine (VCA)</cp:lastModifiedBy>
  <cp:revision>2</cp:revision>
  <cp:lastPrinted>2024-11-19T17:52:00Z</cp:lastPrinted>
  <dcterms:created xsi:type="dcterms:W3CDTF">2026-05-04T22:11:00Z</dcterms:created>
  <dcterms:modified xsi:type="dcterms:W3CDTF">2026-05-04T22:11:00Z</dcterms:modified>
</cp:coreProperties>
</file>